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FE" w:rsidRDefault="004E0FFE" w:rsidP="004E0FFE">
      <w:pPr>
        <w:jc w:val="center"/>
      </w:pPr>
      <w:r w:rsidRPr="00D31FDA"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FFE" w:rsidRPr="00040563" w:rsidRDefault="004E0FFE" w:rsidP="004E0FFE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АДМИНИСТРАЦИЯ</w:t>
      </w:r>
    </w:p>
    <w:p w:rsidR="004E0FFE" w:rsidRPr="00040563" w:rsidRDefault="004E0FFE" w:rsidP="004E0FF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ВИШНЕВСК</w:t>
      </w:r>
      <w:r w:rsidRPr="00040563">
        <w:rPr>
          <w:b/>
          <w:sz w:val="48"/>
          <w:szCs w:val="48"/>
        </w:rPr>
        <w:t>ОГО СЕЛЬСОВЕТА</w:t>
      </w:r>
    </w:p>
    <w:p w:rsidR="004E0FFE" w:rsidRPr="00080C80" w:rsidRDefault="004E0FFE" w:rsidP="004E0FFE">
      <w:pPr>
        <w:jc w:val="center"/>
        <w:rPr>
          <w:sz w:val="40"/>
          <w:szCs w:val="40"/>
        </w:rPr>
      </w:pPr>
      <w:r w:rsidRPr="00080C80">
        <w:rPr>
          <w:sz w:val="40"/>
          <w:szCs w:val="40"/>
        </w:rPr>
        <w:t>ЩИГРОВСКОГО РАЙОНА КУРСКОЙ ОБЛАСТИ</w:t>
      </w:r>
    </w:p>
    <w:p w:rsidR="004E0FFE" w:rsidRDefault="004E0FFE" w:rsidP="004E0FFE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П О С Т А Н О В Л Е Н И</w:t>
      </w:r>
      <w:r>
        <w:rPr>
          <w:b/>
          <w:sz w:val="48"/>
          <w:szCs w:val="48"/>
        </w:rPr>
        <w:t xml:space="preserve"> </w:t>
      </w:r>
      <w:r w:rsidRPr="00040563">
        <w:rPr>
          <w:b/>
          <w:sz w:val="48"/>
          <w:szCs w:val="48"/>
        </w:rPr>
        <w:t>Е</w:t>
      </w:r>
    </w:p>
    <w:p w:rsidR="00BC04B4" w:rsidRDefault="00BC04B4" w:rsidP="0024535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04B4" w:rsidRDefault="002F62B8" w:rsidP="002F62B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BC04B4"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 </w:t>
      </w:r>
      <w:r w:rsidR="00E47535">
        <w:rPr>
          <w:rFonts w:ascii="Times New Roman" w:hAnsi="Times New Roman" w:cs="Times New Roman"/>
          <w:b/>
          <w:sz w:val="28"/>
          <w:szCs w:val="28"/>
          <w:lang w:eastAsia="ru-RU"/>
        </w:rPr>
        <w:t>18 декабря</w:t>
      </w: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2020 г. № </w:t>
      </w:r>
      <w:r w:rsidR="00E47535">
        <w:rPr>
          <w:rFonts w:ascii="Times New Roman" w:hAnsi="Times New Roman" w:cs="Times New Roman"/>
          <w:b/>
          <w:sz w:val="28"/>
          <w:szCs w:val="28"/>
          <w:lang w:eastAsia="ru-RU"/>
        </w:rPr>
        <w:t>96</w:t>
      </w:r>
    </w:p>
    <w:p w:rsidR="002F62B8" w:rsidRDefault="002F62B8" w:rsidP="002F62B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A7D1D" w:rsidRPr="009A7D1D" w:rsidRDefault="009A7D1D" w:rsidP="00E47535">
      <w:pPr>
        <w:shd w:val="clear" w:color="auto" w:fill="FFFFFF"/>
        <w:jc w:val="center"/>
        <w:textAlignment w:val="baseline"/>
        <w:rPr>
          <w:b/>
          <w:color w:val="000000"/>
        </w:rPr>
      </w:pPr>
      <w:r w:rsidRPr="009A7D1D">
        <w:rPr>
          <w:b/>
          <w:bCs/>
        </w:rPr>
        <w:t>«Об утверждении Порядка</w:t>
      </w:r>
      <w:r>
        <w:rPr>
          <w:b/>
          <w:bCs/>
        </w:rPr>
        <w:t xml:space="preserve"> </w:t>
      </w:r>
      <w:r w:rsidRPr="009A7D1D">
        <w:rPr>
          <w:b/>
          <w:bCs/>
        </w:rPr>
        <w:t>размещения сведений о доходах, об имуществе и</w:t>
      </w:r>
      <w:r>
        <w:rPr>
          <w:b/>
          <w:bCs/>
        </w:rPr>
        <w:t xml:space="preserve"> </w:t>
      </w:r>
      <w:r w:rsidRPr="009A7D1D">
        <w:rPr>
          <w:b/>
          <w:bCs/>
        </w:rPr>
        <w:t>обязательствах имущественного</w:t>
      </w:r>
      <w:r>
        <w:rPr>
          <w:b/>
          <w:bCs/>
        </w:rPr>
        <w:t xml:space="preserve"> </w:t>
      </w:r>
      <w:r w:rsidRPr="009A7D1D">
        <w:rPr>
          <w:b/>
          <w:bCs/>
        </w:rPr>
        <w:t>характера руководителя</w:t>
      </w:r>
      <w:r>
        <w:rPr>
          <w:b/>
          <w:bCs/>
        </w:rPr>
        <w:t xml:space="preserve"> </w:t>
      </w:r>
      <w:r w:rsidRPr="009A7D1D">
        <w:rPr>
          <w:b/>
          <w:bCs/>
        </w:rPr>
        <w:t xml:space="preserve">МКУК </w:t>
      </w:r>
      <w:r>
        <w:rPr>
          <w:b/>
          <w:bCs/>
        </w:rPr>
        <w:t>Вишневский</w:t>
      </w:r>
      <w:r w:rsidRPr="009A7D1D">
        <w:rPr>
          <w:b/>
          <w:bCs/>
        </w:rPr>
        <w:t xml:space="preserve"> </w:t>
      </w:r>
      <w:r>
        <w:rPr>
          <w:b/>
          <w:bCs/>
        </w:rPr>
        <w:t>ЦСДК</w:t>
      </w:r>
      <w:r w:rsidRPr="009A7D1D">
        <w:rPr>
          <w:b/>
          <w:bCs/>
        </w:rPr>
        <w:t xml:space="preserve"> Щигровского района и членов его семьи на официальном сайте муниципального образования «</w:t>
      </w:r>
      <w:r>
        <w:rPr>
          <w:b/>
          <w:bCs/>
        </w:rPr>
        <w:t>Вишневский</w:t>
      </w:r>
      <w:r w:rsidRPr="009A7D1D">
        <w:rPr>
          <w:b/>
          <w:bCs/>
        </w:rPr>
        <w:t xml:space="preserve"> сельсовет» Щигровского района в</w:t>
      </w:r>
      <w:r>
        <w:rPr>
          <w:b/>
          <w:bCs/>
        </w:rPr>
        <w:t xml:space="preserve"> </w:t>
      </w:r>
      <w:hyperlink r:id="rId5" w:tgtFrame="_blank" w:history="1">
        <w:r w:rsidRPr="009A7D1D">
          <w:rPr>
            <w:b/>
            <w:bCs/>
            <w:color w:val="000000"/>
          </w:rPr>
          <w:t>сети</w:t>
        </w:r>
      </w:hyperlink>
      <w:r>
        <w:rPr>
          <w:b/>
          <w:bCs/>
          <w:color w:val="000000"/>
        </w:rPr>
        <w:t xml:space="preserve"> </w:t>
      </w:r>
      <w:r w:rsidRPr="009A7D1D">
        <w:rPr>
          <w:b/>
          <w:bCs/>
        </w:rPr>
        <w:t>«Интернет»</w:t>
      </w:r>
      <w:r>
        <w:rPr>
          <w:b/>
          <w:bCs/>
        </w:rPr>
        <w:t xml:space="preserve"> </w:t>
      </w:r>
      <w:r w:rsidRPr="009A7D1D">
        <w:rPr>
          <w:b/>
        </w:rPr>
        <w:t>и предоставления этих сведений средствам массовой информации для опубликования»</w:t>
      </w:r>
    </w:p>
    <w:p w:rsidR="009A7D1D" w:rsidRPr="009A7D1D" w:rsidRDefault="009A7D1D" w:rsidP="009A7D1D">
      <w:pPr>
        <w:shd w:val="clear" w:color="auto" w:fill="FFFFFF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В соответствии с частью 6 статьи 8 Федерального закона от 25 декабря 2008 года №273-ФЗ «О противодействии коррупции», Указом Президента Российской Федерации от 08 июля 2013 №613 «Вопросы противодейс</w:t>
      </w:r>
      <w:r>
        <w:t>твия коррупции», постановлением</w:t>
      </w:r>
      <w:r w:rsidRPr="009A7D1D">
        <w:t xml:space="preserve"> Губернатора Курской области от 15 августа 2013 года №335-пг «Об утверждении Порядка размещения сведений о доходах, расходах, об имуществе и обязательствах имущественного характера лиц, замещающих государственные должности Курской области, государственных гражданских служащих Курской области в исполнительных органах государственной власти Курской области и членов их семей на официальных сайтах Администрации Курской области и исполнительных органов государственной власти Курской области и предоставления этих сведений средствам массовой информации для опубликования» Администрация </w:t>
      </w:r>
      <w:r>
        <w:t>Вишневского</w:t>
      </w:r>
      <w:r w:rsidRPr="009A7D1D">
        <w:t xml:space="preserve"> сельсовета Щигровского района </w:t>
      </w:r>
      <w:r w:rsidRPr="009A7D1D">
        <w:rPr>
          <w:bCs/>
        </w:rPr>
        <w:t>постановляет: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1. Утвердить прилагаемый</w:t>
      </w:r>
      <w:r>
        <w:t xml:space="preserve"> </w:t>
      </w:r>
      <w:r w:rsidRPr="009A7D1D">
        <w:rPr>
          <w:color w:val="000000"/>
        </w:rPr>
        <w:t>Порядок</w:t>
      </w:r>
      <w:r>
        <w:rPr>
          <w:color w:val="000000"/>
        </w:rPr>
        <w:t xml:space="preserve"> </w:t>
      </w:r>
      <w:r w:rsidRPr="009A7D1D">
        <w:t xml:space="preserve">размещения сведений о доходах, об имуществе и обязательствах имущественного характера руководителя МКУК </w:t>
      </w:r>
      <w:r>
        <w:t>Вишневский</w:t>
      </w:r>
      <w:r w:rsidRPr="009A7D1D">
        <w:t xml:space="preserve"> </w:t>
      </w:r>
      <w:r>
        <w:t xml:space="preserve">ЦСДК </w:t>
      </w:r>
      <w:r w:rsidRPr="009A7D1D">
        <w:t>Щигровского района и членов его семьи на официальном сайте муниципального образования «</w:t>
      </w:r>
      <w:r>
        <w:t>Вишневский</w:t>
      </w:r>
      <w:r w:rsidRPr="009A7D1D">
        <w:t xml:space="preserve"> сельсовет» Щигровского района в сети «Интернет»</w:t>
      </w:r>
      <w:r w:rsidRPr="009A7D1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A7D1D">
        <w:t>и предоставления этих сведений средствам массовой информации для опубликования.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 xml:space="preserve">2. Заместителю Главы Администрации </w:t>
      </w:r>
      <w:r>
        <w:t>Вишневского</w:t>
      </w:r>
      <w:r w:rsidRPr="009A7D1D">
        <w:t xml:space="preserve"> сельсовета ознакомить с настоящим постановлением под роспись </w:t>
      </w:r>
      <w:r>
        <w:t xml:space="preserve">директора </w:t>
      </w:r>
      <w:r w:rsidRPr="009A7D1D">
        <w:t>МКУК</w:t>
      </w:r>
      <w:r>
        <w:t xml:space="preserve"> Вишневский</w:t>
      </w:r>
      <w:r w:rsidRPr="009A7D1D">
        <w:t xml:space="preserve"> </w:t>
      </w:r>
      <w:r>
        <w:t>ЦСД</w:t>
      </w:r>
      <w:r w:rsidRPr="009A7D1D">
        <w:t>К</w:t>
      </w:r>
      <w:r>
        <w:t xml:space="preserve"> Щигровского района</w:t>
      </w:r>
      <w:r w:rsidRPr="009A7D1D">
        <w:t>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3. Контроль за исполнением настоящего постановления возложить на</w:t>
      </w:r>
      <w:r>
        <w:t xml:space="preserve"> </w:t>
      </w:r>
      <w:r w:rsidRPr="009A7D1D">
        <w:t xml:space="preserve">заместителя Главы Администрации </w:t>
      </w:r>
      <w:r>
        <w:t>Вишневского</w:t>
      </w:r>
      <w:r w:rsidRPr="009A7D1D">
        <w:t xml:space="preserve"> сельсовета Щигровского района.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4. Постановление вступает в силу со дня его обнародования</w:t>
      </w:r>
      <w:r>
        <w:t>.</w:t>
      </w:r>
    </w:p>
    <w:p w:rsidR="009A7D1D" w:rsidRPr="009A7D1D" w:rsidRDefault="009A7D1D" w:rsidP="009A7D1D">
      <w:pPr>
        <w:ind w:firstLine="54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E47535" w:rsidRDefault="00E47535" w:rsidP="009A7D1D">
      <w:pPr>
        <w:ind w:firstLine="540"/>
        <w:jc w:val="both"/>
        <w:textAlignment w:val="baseline"/>
      </w:pPr>
    </w:p>
    <w:p w:rsidR="00E47535" w:rsidRDefault="00E47535" w:rsidP="009A7D1D">
      <w:pPr>
        <w:ind w:firstLine="540"/>
        <w:jc w:val="both"/>
        <w:textAlignment w:val="baseline"/>
      </w:pPr>
    </w:p>
    <w:p w:rsidR="009A7D1D" w:rsidRPr="009A7D1D" w:rsidRDefault="009A7D1D" w:rsidP="009A7D1D">
      <w:pPr>
        <w:ind w:firstLine="540"/>
        <w:jc w:val="both"/>
        <w:textAlignment w:val="baseline"/>
      </w:pPr>
      <w:r w:rsidRPr="009A7D1D">
        <w:t xml:space="preserve">Глава </w:t>
      </w:r>
      <w:r>
        <w:t>Вишневского</w:t>
      </w:r>
      <w:r w:rsidRPr="009A7D1D">
        <w:t xml:space="preserve"> сельсовета</w:t>
      </w:r>
    </w:p>
    <w:p w:rsidR="009A7D1D" w:rsidRPr="009A7D1D" w:rsidRDefault="009A7D1D" w:rsidP="009A7D1D">
      <w:pPr>
        <w:ind w:firstLine="54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 xml:space="preserve">Щигровского района                                       </w:t>
      </w:r>
      <w:r>
        <w:t xml:space="preserve">                        </w:t>
      </w:r>
      <w:r w:rsidRPr="009A7D1D">
        <w:t xml:space="preserve"> </w:t>
      </w:r>
      <w:r>
        <w:t xml:space="preserve">    Н.Е. Дремов</w:t>
      </w:r>
    </w:p>
    <w:p w:rsidR="009A7D1D" w:rsidRPr="009A7D1D" w:rsidRDefault="009A7D1D" w:rsidP="009A7D1D">
      <w:pPr>
        <w:ind w:firstLine="540"/>
        <w:jc w:val="both"/>
        <w:textAlignment w:val="baseline"/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9A7D1D">
        <w:t>Утвержден</w:t>
      </w: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9A7D1D">
        <w:t>постановлением Администрации</w:t>
      </w:r>
    </w:p>
    <w:p w:rsidR="009A7D1D" w:rsidRPr="009A7D1D" w:rsidRDefault="009A7D1D" w:rsidP="009A7D1D">
      <w:pPr>
        <w:jc w:val="right"/>
        <w:textAlignment w:val="baseline"/>
      </w:pPr>
      <w:r>
        <w:lastRenderedPageBreak/>
        <w:t>Вишневского</w:t>
      </w:r>
      <w:r w:rsidRPr="009A7D1D">
        <w:t xml:space="preserve"> сельсовета</w:t>
      </w:r>
    </w:p>
    <w:p w:rsidR="009A7D1D" w:rsidRPr="009A7D1D" w:rsidRDefault="009A7D1D" w:rsidP="009A7D1D">
      <w:pPr>
        <w:jc w:val="right"/>
        <w:textAlignment w:val="baseline"/>
        <w:rPr>
          <w:sz w:val="18"/>
          <w:szCs w:val="18"/>
        </w:rPr>
      </w:pPr>
      <w:r w:rsidRPr="009A7D1D">
        <w:t>Щигровского района</w:t>
      </w:r>
    </w:p>
    <w:p w:rsidR="009A7D1D" w:rsidRPr="009A7D1D" w:rsidRDefault="009A7D1D" w:rsidP="009A7D1D">
      <w:pPr>
        <w:jc w:val="right"/>
        <w:textAlignment w:val="baseline"/>
      </w:pPr>
      <w:r>
        <w:t>о</w:t>
      </w:r>
      <w:r w:rsidRPr="009A7D1D">
        <w:t xml:space="preserve">т </w:t>
      </w:r>
      <w:r w:rsidR="00E47535">
        <w:t xml:space="preserve">18.12.2020 г. </w:t>
      </w:r>
      <w:r w:rsidRPr="009A7D1D">
        <w:t>№</w:t>
      </w:r>
      <w:r w:rsidR="00E47535">
        <w:t xml:space="preserve"> 96</w:t>
      </w:r>
    </w:p>
    <w:p w:rsidR="009A7D1D" w:rsidRPr="009A7D1D" w:rsidRDefault="009A7D1D" w:rsidP="009A7D1D">
      <w:pPr>
        <w:jc w:val="center"/>
        <w:textAlignment w:val="baseline"/>
        <w:rPr>
          <w:rFonts w:ascii="Segoe UI" w:hAnsi="Segoe UI" w:cs="Segoe UI"/>
        </w:rPr>
      </w:pPr>
      <w:r w:rsidRPr="009A7D1D">
        <w:rPr>
          <w:b/>
          <w:bCs/>
        </w:rPr>
        <w:t>Порядок</w:t>
      </w:r>
    </w:p>
    <w:p w:rsidR="009A7D1D" w:rsidRPr="009A7D1D" w:rsidRDefault="009A7D1D" w:rsidP="00E47535">
      <w:pPr>
        <w:jc w:val="center"/>
        <w:textAlignment w:val="baseline"/>
        <w:rPr>
          <w:b/>
          <w:bCs/>
        </w:rPr>
      </w:pPr>
      <w:r w:rsidRPr="009A7D1D">
        <w:rPr>
          <w:b/>
          <w:bCs/>
        </w:rPr>
        <w:t xml:space="preserve">размещения сведений о доходах, об имуществе и обязательствах имущественного характера руководителя МКУК </w:t>
      </w:r>
      <w:r>
        <w:rPr>
          <w:b/>
          <w:bCs/>
        </w:rPr>
        <w:t>Вишневский</w:t>
      </w:r>
      <w:r w:rsidRPr="009A7D1D">
        <w:rPr>
          <w:b/>
          <w:bCs/>
        </w:rPr>
        <w:t xml:space="preserve"> </w:t>
      </w:r>
      <w:r>
        <w:rPr>
          <w:b/>
          <w:bCs/>
        </w:rPr>
        <w:t>ЦСДК</w:t>
      </w:r>
      <w:r w:rsidRPr="009A7D1D">
        <w:rPr>
          <w:b/>
          <w:bCs/>
        </w:rPr>
        <w:t xml:space="preserve"> Щигровского района и членов его семьи на официальном сайте муниципального образования «</w:t>
      </w:r>
      <w:r>
        <w:rPr>
          <w:b/>
          <w:bCs/>
        </w:rPr>
        <w:t>Вишневский</w:t>
      </w:r>
      <w:r w:rsidRPr="009A7D1D">
        <w:rPr>
          <w:b/>
          <w:bCs/>
        </w:rPr>
        <w:t xml:space="preserve"> сельсовет» Щигровского района в сети «Интернет» и предоставления этих сведений средствам массовой информации для опубликования</w:t>
      </w:r>
    </w:p>
    <w:p w:rsidR="009A7D1D" w:rsidRPr="009A7D1D" w:rsidRDefault="009A7D1D" w:rsidP="009A7D1D">
      <w:pPr>
        <w:ind w:firstLine="720"/>
        <w:jc w:val="center"/>
        <w:textAlignment w:val="baseline"/>
        <w:rPr>
          <w:b/>
          <w:bCs/>
        </w:rPr>
      </w:pPr>
      <w:bookmarkStart w:id="0" w:name="_GoBack"/>
      <w:bookmarkEnd w:id="0"/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1. Настоящим Порядком устанавливается об</w:t>
      </w:r>
      <w:r>
        <w:t>язанность Администрации Вишневского</w:t>
      </w:r>
      <w:r w:rsidRPr="009A7D1D">
        <w:t xml:space="preserve"> сельсовета Щигровского района, осуществляющей функции и полномочия учредителя муниципального казенного учреждения </w:t>
      </w:r>
      <w:r>
        <w:t>культуры Вишневский</w:t>
      </w:r>
      <w:r w:rsidRPr="009A7D1D">
        <w:t xml:space="preserve"> </w:t>
      </w:r>
      <w:r>
        <w:t>центральный сельский Дом культуры</w:t>
      </w:r>
      <w:r w:rsidRPr="009A7D1D">
        <w:t>, (далее – муниципальное учреждение</w:t>
      </w:r>
      <w:r>
        <w:t>),</w:t>
      </w:r>
      <w:r w:rsidRPr="009A7D1D">
        <w:t xml:space="preserve"> по</w:t>
      </w:r>
      <w:r>
        <w:t xml:space="preserve"> </w:t>
      </w:r>
      <w:r w:rsidRPr="009A7D1D">
        <w:t>размещению сведений о доходах, об имуществе и обязательствах имущественного характера руковод</w:t>
      </w:r>
      <w:r>
        <w:t xml:space="preserve">ителя муниципального учреждения </w:t>
      </w:r>
      <w:r w:rsidRPr="009A7D1D">
        <w:t>и</w:t>
      </w:r>
      <w:r>
        <w:t xml:space="preserve"> </w:t>
      </w:r>
      <w:r w:rsidRPr="009A7D1D">
        <w:t>членов</w:t>
      </w:r>
      <w:r>
        <w:t xml:space="preserve"> </w:t>
      </w:r>
      <w:r w:rsidRPr="009A7D1D">
        <w:t>его семьи на официальном сайте</w:t>
      </w:r>
      <w:r>
        <w:t xml:space="preserve"> </w:t>
      </w:r>
      <w:r w:rsidRPr="009A7D1D">
        <w:rPr>
          <w:rFonts w:ascii="Calibri" w:hAnsi="Calibri" w:cs="Calibri"/>
        </w:rPr>
        <w:t>в</w:t>
      </w:r>
      <w:r>
        <w:rPr>
          <w:rFonts w:ascii="Calibri" w:hAnsi="Calibri" w:cs="Calibri"/>
        </w:rPr>
        <w:t xml:space="preserve"> </w:t>
      </w:r>
      <w:hyperlink r:id="rId6" w:tgtFrame="_blank" w:history="1">
        <w:r w:rsidRPr="009A7D1D">
          <w:rPr>
            <w:color w:val="000000"/>
          </w:rPr>
          <w:t>сети</w:t>
        </w:r>
      </w:hyperlink>
      <w:r>
        <w:rPr>
          <w:color w:val="000000"/>
        </w:rPr>
        <w:t xml:space="preserve"> </w:t>
      </w:r>
      <w:r w:rsidRPr="009A7D1D">
        <w:t>«Интернет» и предоставления этих сведений средствам массовой информации для опубликования (далее – Порядок).</w:t>
      </w:r>
    </w:p>
    <w:p w:rsidR="009A7D1D" w:rsidRDefault="009A7D1D" w:rsidP="009A7D1D">
      <w:pPr>
        <w:ind w:firstLine="720"/>
        <w:jc w:val="both"/>
        <w:textAlignment w:val="baseline"/>
      </w:pPr>
      <w:r w:rsidRPr="009A7D1D">
        <w:t>2. На официальном сайте муниципального образования «</w:t>
      </w:r>
      <w:r>
        <w:t>Вишневский</w:t>
      </w:r>
      <w:r w:rsidRPr="009A7D1D">
        <w:t xml:space="preserve"> сельсовет» Щигровского района в сети Интернет размещаются следующие сведения по форме согласно приложению к настоящему Порядку: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t xml:space="preserve">а) </w:t>
      </w:r>
      <w:r w:rsidRPr="009A7D1D">
        <w:t>перечень объектов недвижимого имущества, принадлежащих руководителю муниципального учреж</w:t>
      </w:r>
      <w:r>
        <w:t xml:space="preserve">дения, его супруге (супругу) и </w:t>
      </w:r>
      <w:r w:rsidRPr="009A7D1D">
        <w:t>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б) перечень транспор</w:t>
      </w:r>
      <w:r>
        <w:t xml:space="preserve">тных средств с указанием вида и марки, </w:t>
      </w:r>
      <w:r w:rsidRPr="009A7D1D">
        <w:t>принадлежащих на праве собственности руко</w:t>
      </w:r>
      <w:r>
        <w:t xml:space="preserve">водителю муниципального </w:t>
      </w:r>
      <w:r w:rsidRPr="009A7D1D">
        <w:t>учреждения, его супруге (супру</w:t>
      </w:r>
      <w:r>
        <w:t>гу) и несовершеннолетним детям;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в) декларированный годовой доход рук</w:t>
      </w:r>
      <w:r>
        <w:t xml:space="preserve">оводителя муниципального </w:t>
      </w:r>
      <w:r w:rsidRPr="009A7D1D">
        <w:t>учреждения</w:t>
      </w:r>
      <w:r>
        <w:t>,</w:t>
      </w:r>
      <w:r w:rsidRPr="009A7D1D">
        <w:t xml:space="preserve"> его супруги (супруга) и несовершеннолетних детей.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3. В размещаемых на официальном сайте сведений о доходах, об имуществе и обязательствах имущественного характера запрещается указывать:</w:t>
      </w:r>
    </w:p>
    <w:p w:rsidR="009A7D1D" w:rsidRPr="009A7D1D" w:rsidRDefault="00C23675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t xml:space="preserve">а) иные сведения, кроме </w:t>
      </w:r>
      <w:r w:rsidR="009A7D1D" w:rsidRPr="009A7D1D">
        <w:t>указанных в</w:t>
      </w:r>
      <w:r>
        <w:t xml:space="preserve"> </w:t>
      </w:r>
      <w:r w:rsidR="009A7D1D" w:rsidRPr="009A7D1D">
        <w:rPr>
          <w:color w:val="000000"/>
        </w:rPr>
        <w:t xml:space="preserve">пункте 2 </w:t>
      </w:r>
      <w:r w:rsidR="009A7D1D" w:rsidRPr="009A7D1D">
        <w:t>настоящего Порядка;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б) персональные данные супруги (супруга), детей и иных членов семьи руководи</w:t>
      </w:r>
      <w:r w:rsidR="00C23675">
        <w:t>теля муниципального учреждения;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в) данные, позволяющие определить место жительства, почтовый адрес, телефон и иные индивидуальные средства коммуникации руководителя муниципального учреждения, его супруги (супруга), детей и иных членов</w:t>
      </w:r>
      <w:r w:rsidR="00C23675">
        <w:t xml:space="preserve"> семьи;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г) данные, позволяющие определить местонахождение объектов</w:t>
      </w:r>
      <w:r w:rsidR="00C23675">
        <w:t xml:space="preserve"> </w:t>
      </w:r>
      <w:r w:rsidRPr="009A7D1D">
        <w:t>недвижимого имущества, принадлежащих руководителю муниципального</w:t>
      </w:r>
      <w:r w:rsidR="00C23675">
        <w:t xml:space="preserve"> </w:t>
      </w:r>
      <w:r w:rsidRPr="009A7D1D">
        <w:t>учреждения, его супруге (супругу), детям, иным членам семьи на праве</w:t>
      </w:r>
      <w:r w:rsidR="00C23675">
        <w:t xml:space="preserve"> </w:t>
      </w:r>
      <w:r w:rsidRPr="009A7D1D">
        <w:t>собственности или находящихся в их пользовании;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д) информацию, отнесенную к государственной тайне и</w:t>
      </w:r>
      <w:r w:rsidR="00C23675">
        <w:t>ли являющуюся конфиденциальной.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4. Сведения о доходах, об имуществе и обязательствах</w:t>
      </w:r>
      <w:r w:rsidR="00C23675">
        <w:t xml:space="preserve"> </w:t>
      </w:r>
      <w:r w:rsidRPr="009A7D1D">
        <w:t>имущественного характера, указанные в</w:t>
      </w:r>
      <w:r w:rsidR="00C23675">
        <w:t xml:space="preserve"> </w:t>
      </w:r>
      <w:r w:rsidRPr="009A7D1D">
        <w:rPr>
          <w:color w:val="000000"/>
        </w:rPr>
        <w:t>пункте 2</w:t>
      </w:r>
      <w:r w:rsidR="00C23675">
        <w:rPr>
          <w:color w:val="000000"/>
        </w:rPr>
        <w:t xml:space="preserve"> </w:t>
      </w:r>
      <w:r w:rsidRPr="009A7D1D">
        <w:t>настоящего Порядка, за весь период замещения должности руководителем муниципального</w:t>
      </w:r>
      <w:r w:rsidR="00C23675">
        <w:t xml:space="preserve"> учреждения</w:t>
      </w:r>
      <w:r w:rsidRPr="009A7D1D">
        <w:t xml:space="preserve"> находятся</w:t>
      </w:r>
      <w:r w:rsidR="00C23675">
        <w:t xml:space="preserve"> </w:t>
      </w:r>
      <w:r w:rsidRPr="009A7D1D">
        <w:t>на официальном сайте и ежегодно обновляются в течение 14 рабочих дней со дня истечения срока, установленного для их подачи.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5. Размещение на официальном сайте сведений о доходах, об имуществе и обязательствах имущественного характера, указанных в</w:t>
      </w:r>
      <w:r w:rsidR="00C23675">
        <w:t xml:space="preserve"> </w:t>
      </w:r>
      <w:r w:rsidRPr="009A7D1D">
        <w:rPr>
          <w:color w:val="000000"/>
        </w:rPr>
        <w:t>пункте 2</w:t>
      </w:r>
      <w:r w:rsidR="00C23675">
        <w:rPr>
          <w:color w:val="000000"/>
        </w:rPr>
        <w:t xml:space="preserve"> </w:t>
      </w:r>
      <w:r w:rsidRPr="009A7D1D">
        <w:t xml:space="preserve">настоящего Порядка, </w:t>
      </w:r>
      <w:r w:rsidRPr="009A7D1D">
        <w:lastRenderedPageBreak/>
        <w:t xml:space="preserve">представленных руководителем муниципального учреждения, обеспечивается заместителем Главы Администрации </w:t>
      </w:r>
      <w:r>
        <w:t>Вишневского</w:t>
      </w:r>
      <w:r w:rsidRPr="009A7D1D">
        <w:t xml:space="preserve"> сельсовета Щигровского района.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 xml:space="preserve">6. Заместитель Главы Администрации </w:t>
      </w:r>
      <w:r>
        <w:t>Вишневского</w:t>
      </w:r>
      <w:r w:rsidRPr="009A7D1D">
        <w:t xml:space="preserve"> сельсовета Щигровского района</w:t>
      </w:r>
      <w:r w:rsidR="00C23675">
        <w:t>: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а) в течение трех рабочих дней со дня поступления запроса от средства массовой информа</w:t>
      </w:r>
      <w:r w:rsidR="00C23675">
        <w:t xml:space="preserve">ции сообщают о нем руководителю </w:t>
      </w:r>
      <w:r w:rsidRPr="009A7D1D">
        <w:t>муниципального учреждения, в отношении которого поступил запрос;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>б) в течение семи рабочих дней со дня поступления запроса от средства массовой информации обеспечивают предостав</w:t>
      </w:r>
      <w:r w:rsidR="00C23675">
        <w:t xml:space="preserve">ление ему сведений, указанных в </w:t>
      </w:r>
      <w:r w:rsidRPr="009A7D1D">
        <w:rPr>
          <w:color w:val="000000"/>
        </w:rPr>
        <w:t>пункте 2</w:t>
      </w:r>
      <w:r w:rsidR="00C23675">
        <w:t xml:space="preserve"> </w:t>
      </w:r>
      <w:r w:rsidRPr="009A7D1D">
        <w:t>настоящего Порядка, в том случае, если запрашиваемые сведения отс</w:t>
      </w:r>
      <w:r w:rsidR="00C23675">
        <w:t>утствуют на официальном сайте.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9A7D1D">
        <w:t xml:space="preserve">7. Заместитель Главы Администрации </w:t>
      </w:r>
      <w:r>
        <w:t>Вишневского</w:t>
      </w:r>
      <w:r w:rsidRPr="009A7D1D">
        <w:t xml:space="preserve"> сельсовета Щигровского района</w:t>
      </w:r>
      <w:r w:rsidR="00C23675">
        <w:t>,</w:t>
      </w:r>
      <w:r w:rsidRPr="009A7D1D">
        <w:t xml:space="preserve"> обеспечивающий</w:t>
      </w:r>
      <w:r w:rsidR="00C23675">
        <w:t xml:space="preserve"> размещение сведений о доходах, </w:t>
      </w:r>
      <w:r w:rsidRPr="009A7D1D">
        <w:t>об имуществе</w:t>
      </w:r>
      <w:r w:rsidR="00C23675">
        <w:t xml:space="preserve"> </w:t>
      </w:r>
      <w:r w:rsidRPr="009A7D1D">
        <w:t>и обязательствах имущественного характера на официальном сайте, несёт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ind w:firstLine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9A7D1D" w:rsidRDefault="009A7D1D" w:rsidP="009A7D1D">
      <w:pPr>
        <w:jc w:val="right"/>
        <w:textAlignment w:val="baseline"/>
        <w:rPr>
          <w:sz w:val="28"/>
          <w:szCs w:val="28"/>
        </w:rPr>
      </w:pPr>
    </w:p>
    <w:p w:rsidR="00C23675" w:rsidRDefault="00C23675" w:rsidP="009A7D1D">
      <w:pPr>
        <w:jc w:val="right"/>
        <w:textAlignment w:val="baseline"/>
        <w:rPr>
          <w:sz w:val="28"/>
          <w:szCs w:val="28"/>
        </w:rPr>
      </w:pPr>
    </w:p>
    <w:p w:rsidR="00C23675" w:rsidRDefault="00C23675" w:rsidP="009A7D1D">
      <w:pPr>
        <w:jc w:val="right"/>
        <w:textAlignment w:val="baseline"/>
        <w:rPr>
          <w:sz w:val="28"/>
          <w:szCs w:val="28"/>
        </w:rPr>
      </w:pPr>
    </w:p>
    <w:p w:rsidR="00C23675" w:rsidRDefault="00C23675" w:rsidP="009A7D1D">
      <w:pPr>
        <w:jc w:val="right"/>
        <w:textAlignment w:val="baseline"/>
        <w:rPr>
          <w:sz w:val="28"/>
          <w:szCs w:val="28"/>
        </w:rPr>
      </w:pPr>
    </w:p>
    <w:p w:rsidR="00C23675" w:rsidRDefault="00C23675" w:rsidP="009A7D1D">
      <w:pPr>
        <w:jc w:val="right"/>
        <w:textAlignment w:val="baseline"/>
        <w:rPr>
          <w:sz w:val="28"/>
          <w:szCs w:val="28"/>
        </w:rPr>
      </w:pPr>
    </w:p>
    <w:p w:rsidR="00C23675" w:rsidRDefault="00C23675" w:rsidP="009A7D1D">
      <w:pPr>
        <w:jc w:val="right"/>
        <w:textAlignment w:val="baseline"/>
        <w:rPr>
          <w:sz w:val="28"/>
          <w:szCs w:val="28"/>
        </w:rPr>
      </w:pPr>
    </w:p>
    <w:p w:rsidR="00C23675" w:rsidRDefault="00C23675" w:rsidP="009A7D1D">
      <w:pPr>
        <w:jc w:val="right"/>
        <w:textAlignment w:val="baseline"/>
        <w:rPr>
          <w:sz w:val="28"/>
          <w:szCs w:val="28"/>
        </w:rPr>
      </w:pPr>
    </w:p>
    <w:p w:rsidR="009A7D1D" w:rsidRPr="009A7D1D" w:rsidRDefault="009A7D1D" w:rsidP="009A7D1D">
      <w:pPr>
        <w:textAlignment w:val="baseline"/>
        <w:rPr>
          <w:rFonts w:ascii="Segoe UI" w:hAnsi="Segoe UI" w:cs="Segoe UI"/>
          <w:sz w:val="18"/>
          <w:szCs w:val="18"/>
        </w:rPr>
      </w:pPr>
    </w:p>
    <w:p w:rsidR="009A7D1D" w:rsidRDefault="00C23675" w:rsidP="009A7D1D">
      <w:pPr>
        <w:ind w:left="5040"/>
        <w:jc w:val="right"/>
        <w:textAlignment w:val="baseline"/>
      </w:pPr>
      <w:r>
        <w:t>Приложение</w:t>
      </w:r>
    </w:p>
    <w:p w:rsidR="009A7D1D" w:rsidRPr="009A7D1D" w:rsidRDefault="009A7D1D" w:rsidP="009A7D1D">
      <w:pPr>
        <w:ind w:left="504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9A7D1D">
        <w:lastRenderedPageBreak/>
        <w:t>к Порядку</w:t>
      </w:r>
      <w:r w:rsidR="00C23675">
        <w:t xml:space="preserve"> </w:t>
      </w:r>
      <w:r w:rsidR="00C23675" w:rsidRPr="00C23675">
        <w:t>размещения сведений о доходах, об имуществе и обязательствах имущественного характера руководителя МКУК Вишневский ЦСДК Щигровского района и членов его семьи на официальном сайте муниципального образования «Вишневский сельсовет» Щигровского района в сети «Интернет» и предоставления этих сведений средствам массовой информации для опубликования</w:t>
      </w:r>
    </w:p>
    <w:p w:rsidR="009A7D1D" w:rsidRPr="009A7D1D" w:rsidRDefault="009A7D1D" w:rsidP="009A7D1D">
      <w:pPr>
        <w:ind w:firstLine="540"/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ind w:firstLine="54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9A7D1D" w:rsidRPr="009A7D1D" w:rsidRDefault="009A7D1D" w:rsidP="009A7D1D">
      <w:pPr>
        <w:ind w:firstLine="540"/>
        <w:jc w:val="center"/>
        <w:textAlignment w:val="baseline"/>
        <w:rPr>
          <w:rFonts w:ascii="Segoe UI" w:hAnsi="Segoe UI" w:cs="Segoe UI"/>
        </w:rPr>
      </w:pPr>
      <w:r w:rsidRPr="009A7D1D">
        <w:rPr>
          <w:b/>
          <w:bCs/>
        </w:rPr>
        <w:t>Сведения</w:t>
      </w:r>
    </w:p>
    <w:p w:rsidR="009A7D1D" w:rsidRPr="009A7D1D" w:rsidRDefault="009A7D1D" w:rsidP="009A7D1D">
      <w:pPr>
        <w:ind w:firstLine="540"/>
        <w:jc w:val="center"/>
        <w:textAlignment w:val="baseline"/>
        <w:rPr>
          <w:rFonts w:ascii="Segoe UI" w:hAnsi="Segoe UI" w:cs="Segoe UI"/>
        </w:rPr>
      </w:pPr>
      <w:r w:rsidRPr="009A7D1D">
        <w:rPr>
          <w:b/>
          <w:bCs/>
        </w:rPr>
        <w:t>о доходах, об имуществе и обязательствах имущественного характера за период с 1 января по 31 декабря 20___года</w:t>
      </w:r>
    </w:p>
    <w:p w:rsidR="009A7D1D" w:rsidRPr="009A7D1D" w:rsidRDefault="009A7D1D" w:rsidP="009A7D1D">
      <w:pPr>
        <w:ind w:firstLine="54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9A7D1D">
        <w:rPr>
          <w:sz w:val="28"/>
          <w:szCs w:val="28"/>
        </w:rPr>
        <w:t> </w:t>
      </w:r>
    </w:p>
    <w:tbl>
      <w:tblPr>
        <w:tblStyle w:val="a5"/>
        <w:tblW w:w="8450" w:type="dxa"/>
        <w:tblLook w:val="04A0" w:firstRow="1" w:lastRow="0" w:firstColumn="1" w:lastColumn="0" w:noHBand="0" w:noVBand="1"/>
      </w:tblPr>
      <w:tblGrid>
        <w:gridCol w:w="518"/>
        <w:gridCol w:w="1411"/>
        <w:gridCol w:w="752"/>
        <w:gridCol w:w="558"/>
        <w:gridCol w:w="835"/>
        <w:gridCol w:w="571"/>
        <w:gridCol w:w="821"/>
        <w:gridCol w:w="558"/>
        <w:gridCol w:w="571"/>
        <w:gridCol w:w="821"/>
        <w:gridCol w:w="877"/>
        <w:gridCol w:w="1052"/>
      </w:tblGrid>
      <w:tr w:rsidR="009A7D1D" w:rsidRPr="009A7D1D" w:rsidTr="00C71882">
        <w:tc>
          <w:tcPr>
            <w:tcW w:w="383" w:type="dxa"/>
            <w:vMerge w:val="restart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8"/>
                <w:szCs w:val="18"/>
              </w:rPr>
              <w:t>№ п/п</w:t>
            </w:r>
            <w:r w:rsidRPr="009A7D1D">
              <w:rPr>
                <w:sz w:val="18"/>
                <w:szCs w:val="18"/>
              </w:rPr>
              <w:t> </w:t>
            </w:r>
          </w:p>
        </w:tc>
        <w:tc>
          <w:tcPr>
            <w:tcW w:w="1479" w:type="dxa"/>
            <w:vMerge w:val="restart"/>
            <w:hideMark/>
          </w:tcPr>
          <w:p w:rsidR="009A7D1D" w:rsidRPr="009A7D1D" w:rsidRDefault="009A7D1D" w:rsidP="009A7D1D">
            <w:pPr>
              <w:jc w:val="center"/>
              <w:textAlignment w:val="baseline"/>
              <w:rPr>
                <w:bCs/>
                <w:sz w:val="18"/>
                <w:szCs w:val="18"/>
              </w:rPr>
            </w:pPr>
            <w:r w:rsidRPr="009A7D1D">
              <w:rPr>
                <w:bCs/>
                <w:sz w:val="18"/>
                <w:szCs w:val="18"/>
              </w:rPr>
              <w:t>Фамилия, инициалы </w:t>
            </w:r>
          </w:p>
          <w:p w:rsidR="009A7D1D" w:rsidRPr="009A7D1D" w:rsidRDefault="009A7D1D" w:rsidP="009A7D1D">
            <w:pPr>
              <w:jc w:val="center"/>
              <w:textAlignment w:val="baseline"/>
            </w:pPr>
            <w:proofErr w:type="spellStart"/>
            <w:proofErr w:type="gramStart"/>
            <w:r w:rsidRPr="009A7D1D">
              <w:rPr>
                <w:bCs/>
                <w:sz w:val="18"/>
                <w:szCs w:val="18"/>
              </w:rPr>
              <w:t>руково-дителя</w:t>
            </w:r>
            <w:proofErr w:type="spellEnd"/>
            <w:proofErr w:type="gramEnd"/>
            <w:r w:rsidRPr="009A7D1D">
              <w:rPr>
                <w:bCs/>
                <w:sz w:val="18"/>
                <w:szCs w:val="18"/>
              </w:rPr>
              <w:t> </w:t>
            </w:r>
            <w:proofErr w:type="spellStart"/>
            <w:r w:rsidRPr="009A7D1D">
              <w:rPr>
                <w:bCs/>
                <w:sz w:val="18"/>
                <w:szCs w:val="18"/>
              </w:rPr>
              <w:t>муници-пального</w:t>
            </w:r>
            <w:proofErr w:type="spellEnd"/>
            <w:r w:rsidRPr="009A7D1D">
              <w:rPr>
                <w:bCs/>
                <w:sz w:val="18"/>
                <w:szCs w:val="18"/>
              </w:rPr>
              <w:t> учреждения, чьи сведения размещаются </w:t>
            </w:r>
            <w:r w:rsidRPr="009A7D1D">
              <w:rPr>
                <w:sz w:val="18"/>
                <w:szCs w:val="18"/>
              </w:rPr>
              <w:t> </w:t>
            </w:r>
          </w:p>
        </w:tc>
        <w:tc>
          <w:tcPr>
            <w:tcW w:w="672" w:type="dxa"/>
            <w:vMerge w:val="restart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8"/>
                <w:szCs w:val="18"/>
              </w:rPr>
              <w:t>Должность</w:t>
            </w:r>
            <w:r w:rsidRPr="009A7D1D">
              <w:rPr>
                <w:sz w:val="18"/>
                <w:szCs w:val="18"/>
              </w:rPr>
              <w:t> </w:t>
            </w:r>
          </w:p>
        </w:tc>
        <w:tc>
          <w:tcPr>
            <w:tcW w:w="2413" w:type="dxa"/>
            <w:gridSpan w:val="4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8"/>
                <w:szCs w:val="18"/>
              </w:rPr>
              <w:t>Объекты недвижимости, находящиеся в собственности</w:t>
            </w:r>
            <w:r w:rsidRPr="009A7D1D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gridSpan w:val="3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8"/>
                <w:szCs w:val="18"/>
              </w:rPr>
              <w:t>Объекты недвижимости, находящиеся в пользовании</w:t>
            </w:r>
            <w:r w:rsidRPr="009A7D1D">
              <w:rPr>
                <w:sz w:val="18"/>
                <w:szCs w:val="18"/>
              </w:rPr>
              <w:t> </w:t>
            </w:r>
          </w:p>
        </w:tc>
        <w:tc>
          <w:tcPr>
            <w:tcW w:w="825" w:type="dxa"/>
            <w:vMerge w:val="restart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8"/>
                <w:szCs w:val="18"/>
              </w:rPr>
              <w:t>Транспортные средства</w:t>
            </w:r>
            <w:r w:rsidRPr="009A7D1D">
              <w:rPr>
                <w:sz w:val="18"/>
                <w:szCs w:val="18"/>
              </w:rPr>
              <w:t> </w:t>
            </w:r>
          </w:p>
        </w:tc>
        <w:tc>
          <w:tcPr>
            <w:tcW w:w="1038" w:type="dxa"/>
            <w:vMerge w:val="restart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8"/>
                <w:szCs w:val="18"/>
              </w:rPr>
              <w:t>Декларированный годовой доход (руб.)</w:t>
            </w:r>
            <w:r w:rsidRPr="009A7D1D">
              <w:rPr>
                <w:sz w:val="18"/>
                <w:szCs w:val="18"/>
              </w:rPr>
              <w:t> </w:t>
            </w:r>
          </w:p>
        </w:tc>
      </w:tr>
      <w:tr w:rsidR="009A7D1D" w:rsidRPr="009A7D1D" w:rsidTr="00C71882">
        <w:tc>
          <w:tcPr>
            <w:tcW w:w="0" w:type="auto"/>
            <w:vMerge/>
            <w:hideMark/>
          </w:tcPr>
          <w:p w:rsidR="009A7D1D" w:rsidRPr="009A7D1D" w:rsidRDefault="009A7D1D" w:rsidP="009A7D1D"/>
        </w:tc>
        <w:tc>
          <w:tcPr>
            <w:tcW w:w="0" w:type="auto"/>
            <w:vMerge/>
            <w:hideMark/>
          </w:tcPr>
          <w:p w:rsidR="009A7D1D" w:rsidRPr="009A7D1D" w:rsidRDefault="009A7D1D" w:rsidP="009A7D1D"/>
        </w:tc>
        <w:tc>
          <w:tcPr>
            <w:tcW w:w="0" w:type="auto"/>
            <w:vMerge/>
            <w:hideMark/>
          </w:tcPr>
          <w:p w:rsidR="009A7D1D" w:rsidRPr="009A7D1D" w:rsidRDefault="009A7D1D" w:rsidP="009A7D1D"/>
        </w:tc>
        <w:tc>
          <w:tcPr>
            <w:tcW w:w="434" w:type="dxa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6"/>
                <w:szCs w:val="16"/>
              </w:rPr>
              <w:t>вид объекта</w:t>
            </w:r>
            <w:r w:rsidRPr="009A7D1D">
              <w:rPr>
                <w:sz w:val="16"/>
                <w:szCs w:val="16"/>
              </w:rPr>
              <w:t> </w:t>
            </w:r>
          </w:p>
        </w:tc>
        <w:tc>
          <w:tcPr>
            <w:tcW w:w="773" w:type="dxa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6"/>
                <w:szCs w:val="16"/>
              </w:rPr>
              <w:t>вид собственности</w:t>
            </w:r>
            <w:r w:rsidRPr="009A7D1D">
              <w:rPr>
                <w:sz w:val="16"/>
                <w:szCs w:val="16"/>
              </w:rPr>
              <w:t> </w:t>
            </w:r>
          </w:p>
        </w:tc>
        <w:tc>
          <w:tcPr>
            <w:tcW w:w="450" w:type="dxa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6"/>
                <w:szCs w:val="16"/>
              </w:rPr>
              <w:t>площадь (</w:t>
            </w:r>
            <w:proofErr w:type="spellStart"/>
            <w:r w:rsidRPr="009A7D1D">
              <w:rPr>
                <w:bCs/>
                <w:sz w:val="16"/>
                <w:szCs w:val="16"/>
              </w:rPr>
              <w:t>кв.м</w:t>
            </w:r>
            <w:proofErr w:type="spellEnd"/>
            <w:r w:rsidRPr="009A7D1D">
              <w:rPr>
                <w:bCs/>
                <w:sz w:val="16"/>
                <w:szCs w:val="16"/>
              </w:rPr>
              <w:t>)</w:t>
            </w:r>
            <w:r w:rsidRPr="009A7D1D">
              <w:rPr>
                <w:sz w:val="16"/>
                <w:szCs w:val="16"/>
              </w:rPr>
              <w:t> </w:t>
            </w:r>
          </w:p>
        </w:tc>
        <w:tc>
          <w:tcPr>
            <w:tcW w:w="756" w:type="dxa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6"/>
                <w:szCs w:val="16"/>
              </w:rPr>
              <w:t>страна расположения</w:t>
            </w:r>
            <w:r w:rsidRPr="009A7D1D">
              <w:rPr>
                <w:sz w:val="16"/>
                <w:szCs w:val="16"/>
              </w:rPr>
              <w:t> </w:t>
            </w:r>
          </w:p>
        </w:tc>
        <w:tc>
          <w:tcPr>
            <w:tcW w:w="434" w:type="dxa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6"/>
                <w:szCs w:val="16"/>
              </w:rPr>
              <w:t>вид объекта</w:t>
            </w:r>
            <w:r w:rsidRPr="009A7D1D">
              <w:rPr>
                <w:sz w:val="16"/>
                <w:szCs w:val="16"/>
              </w:rPr>
              <w:t> </w:t>
            </w:r>
          </w:p>
        </w:tc>
        <w:tc>
          <w:tcPr>
            <w:tcW w:w="450" w:type="dxa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6"/>
                <w:szCs w:val="16"/>
              </w:rPr>
              <w:t>площадь (</w:t>
            </w:r>
            <w:proofErr w:type="spellStart"/>
            <w:r w:rsidRPr="009A7D1D">
              <w:rPr>
                <w:bCs/>
                <w:sz w:val="16"/>
                <w:szCs w:val="16"/>
              </w:rPr>
              <w:t>кв.м</w:t>
            </w:r>
            <w:proofErr w:type="spellEnd"/>
            <w:r w:rsidRPr="009A7D1D">
              <w:rPr>
                <w:bCs/>
                <w:sz w:val="16"/>
                <w:szCs w:val="16"/>
              </w:rPr>
              <w:t>)</w:t>
            </w:r>
            <w:r w:rsidRPr="009A7D1D">
              <w:rPr>
                <w:sz w:val="16"/>
                <w:szCs w:val="16"/>
              </w:rPr>
              <w:t> </w:t>
            </w:r>
          </w:p>
        </w:tc>
        <w:tc>
          <w:tcPr>
            <w:tcW w:w="756" w:type="dxa"/>
            <w:hideMark/>
          </w:tcPr>
          <w:p w:rsidR="009A7D1D" w:rsidRPr="009A7D1D" w:rsidRDefault="009A7D1D" w:rsidP="009A7D1D">
            <w:pPr>
              <w:jc w:val="center"/>
              <w:textAlignment w:val="baseline"/>
            </w:pPr>
            <w:r w:rsidRPr="009A7D1D">
              <w:rPr>
                <w:bCs/>
                <w:sz w:val="16"/>
                <w:szCs w:val="16"/>
              </w:rPr>
              <w:t>страна расположения</w:t>
            </w:r>
            <w:r w:rsidRPr="009A7D1D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hideMark/>
          </w:tcPr>
          <w:p w:rsidR="009A7D1D" w:rsidRPr="009A7D1D" w:rsidRDefault="009A7D1D" w:rsidP="009A7D1D"/>
        </w:tc>
        <w:tc>
          <w:tcPr>
            <w:tcW w:w="0" w:type="auto"/>
            <w:vMerge/>
            <w:hideMark/>
          </w:tcPr>
          <w:p w:rsidR="009A7D1D" w:rsidRPr="009A7D1D" w:rsidRDefault="009A7D1D" w:rsidP="009A7D1D"/>
        </w:tc>
      </w:tr>
      <w:tr w:rsidR="009A7D1D" w:rsidRPr="009A7D1D" w:rsidTr="00C71882">
        <w:tc>
          <w:tcPr>
            <w:tcW w:w="383" w:type="dxa"/>
            <w:hideMark/>
          </w:tcPr>
          <w:p w:rsidR="009A7D1D" w:rsidRPr="009A7D1D" w:rsidRDefault="009A7D1D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 w:rsidRPr="009A7D1D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479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672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34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773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</w:p>
        </w:tc>
        <w:tc>
          <w:tcPr>
            <w:tcW w:w="450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756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</w:p>
        </w:tc>
        <w:tc>
          <w:tcPr>
            <w:tcW w:w="434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</w:t>
            </w:r>
          </w:p>
        </w:tc>
        <w:tc>
          <w:tcPr>
            <w:tcW w:w="450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</w:p>
        </w:tc>
        <w:tc>
          <w:tcPr>
            <w:tcW w:w="756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825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1038" w:type="dxa"/>
            <w:hideMark/>
          </w:tcPr>
          <w:p w:rsidR="009A7D1D" w:rsidRPr="009A7D1D" w:rsidRDefault="00C23675" w:rsidP="00C23675">
            <w:pPr>
              <w:jc w:val="center"/>
              <w:textAlignment w:val="baseli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</w:tr>
      <w:tr w:rsidR="009A7D1D" w:rsidRPr="009A7D1D" w:rsidTr="00C71882">
        <w:tc>
          <w:tcPr>
            <w:tcW w:w="383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1479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rPr>
                <w:sz w:val="22"/>
                <w:szCs w:val="22"/>
              </w:rPr>
              <w:t>Супруг (супруга) </w:t>
            </w:r>
          </w:p>
        </w:tc>
        <w:tc>
          <w:tcPr>
            <w:tcW w:w="672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rPr>
                <w:sz w:val="22"/>
                <w:szCs w:val="22"/>
              </w:rPr>
              <w:t> </w:t>
            </w:r>
          </w:p>
        </w:tc>
        <w:tc>
          <w:tcPr>
            <w:tcW w:w="434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73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50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56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34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50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56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825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1038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</w:tr>
      <w:tr w:rsidR="009A7D1D" w:rsidRPr="009A7D1D" w:rsidTr="00C71882">
        <w:tc>
          <w:tcPr>
            <w:tcW w:w="383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1479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rPr>
                <w:sz w:val="22"/>
                <w:szCs w:val="22"/>
              </w:rPr>
              <w:t>несовершеннолетний ребенок </w:t>
            </w:r>
          </w:p>
        </w:tc>
        <w:tc>
          <w:tcPr>
            <w:tcW w:w="672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rPr>
                <w:sz w:val="22"/>
                <w:szCs w:val="22"/>
              </w:rPr>
              <w:t> </w:t>
            </w:r>
          </w:p>
        </w:tc>
        <w:tc>
          <w:tcPr>
            <w:tcW w:w="434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73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50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56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34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50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56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825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1038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</w:tr>
      <w:tr w:rsidR="009A7D1D" w:rsidRPr="009A7D1D" w:rsidTr="00C71882">
        <w:tc>
          <w:tcPr>
            <w:tcW w:w="383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1479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672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34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73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50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56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34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450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756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825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  <w:tc>
          <w:tcPr>
            <w:tcW w:w="1038" w:type="dxa"/>
            <w:hideMark/>
          </w:tcPr>
          <w:p w:rsidR="009A7D1D" w:rsidRPr="009A7D1D" w:rsidRDefault="009A7D1D" w:rsidP="009A7D1D">
            <w:pPr>
              <w:jc w:val="both"/>
              <w:textAlignment w:val="baseline"/>
            </w:pPr>
            <w:r w:rsidRPr="009A7D1D">
              <w:t> </w:t>
            </w:r>
          </w:p>
        </w:tc>
      </w:tr>
    </w:tbl>
    <w:p w:rsidR="00584D7D" w:rsidRDefault="00584D7D"/>
    <w:sectPr w:rsidR="00584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FFE"/>
    <w:rsid w:val="00245350"/>
    <w:rsid w:val="002F62B8"/>
    <w:rsid w:val="004E0FFE"/>
    <w:rsid w:val="00584D7D"/>
    <w:rsid w:val="009A7D1D"/>
    <w:rsid w:val="00BC04B4"/>
    <w:rsid w:val="00C23675"/>
    <w:rsid w:val="00C40B26"/>
    <w:rsid w:val="00E4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1084A-F5E2-4951-9DF9-A92E433F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04B4"/>
    <w:rPr>
      <w:color w:val="0000FF"/>
      <w:u w:val="single"/>
    </w:rPr>
  </w:style>
  <w:style w:type="paragraph" w:styleId="a4">
    <w:name w:val="No Spacing"/>
    <w:uiPriority w:val="1"/>
    <w:qFormat/>
    <w:rsid w:val="00BC04B4"/>
    <w:pPr>
      <w:spacing w:after="0" w:line="240" w:lineRule="auto"/>
    </w:pPr>
  </w:style>
  <w:style w:type="table" w:styleId="a5">
    <w:name w:val="Table Grid"/>
    <w:basedOn w:val="a1"/>
    <w:uiPriority w:val="59"/>
    <w:rsid w:val="009A7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informatcionnie_seti/" TargetMode="External"/><Relationship Id="rId5" Type="http://schemas.openxmlformats.org/officeDocument/2006/relationships/hyperlink" Target="http://pandia.ru/text/category/informatcionnie_seti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2020-11-03T07:35:00Z</dcterms:created>
  <dcterms:modified xsi:type="dcterms:W3CDTF">2020-12-17T11:16:00Z</dcterms:modified>
</cp:coreProperties>
</file>