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8D2E70" w:rsidRPr="008D2E70" w:rsidRDefault="008D2E70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975" w:rsidRPr="00880E97" w:rsidRDefault="008D2E70" w:rsidP="00CC19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C1975" w:rsidRPr="00880E97">
        <w:rPr>
          <w:rFonts w:ascii="Times New Roman" w:hAnsi="Times New Roman"/>
          <w:b/>
          <w:sz w:val="28"/>
          <w:szCs w:val="28"/>
        </w:rPr>
        <w:t>т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B84F36">
        <w:rPr>
          <w:rFonts w:ascii="Times New Roman" w:hAnsi="Times New Roman"/>
          <w:b/>
          <w:sz w:val="28"/>
          <w:szCs w:val="28"/>
        </w:rPr>
        <w:t>27 ноября</w:t>
      </w:r>
      <w:r w:rsidR="00CB0F12">
        <w:rPr>
          <w:rFonts w:ascii="Times New Roman" w:hAnsi="Times New Roman"/>
          <w:b/>
          <w:sz w:val="28"/>
          <w:szCs w:val="28"/>
        </w:rPr>
        <w:t xml:space="preserve"> </w:t>
      </w:r>
      <w:r w:rsidR="00D67F6B">
        <w:rPr>
          <w:rFonts w:ascii="Times New Roman" w:hAnsi="Times New Roman"/>
          <w:b/>
          <w:sz w:val="28"/>
          <w:szCs w:val="28"/>
        </w:rPr>
        <w:t xml:space="preserve">2020 года </w:t>
      </w:r>
      <w:r w:rsidR="00CC1975" w:rsidRPr="00880E97">
        <w:rPr>
          <w:rFonts w:ascii="Times New Roman" w:hAnsi="Times New Roman"/>
          <w:b/>
          <w:sz w:val="28"/>
          <w:szCs w:val="28"/>
        </w:rPr>
        <w:t>№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B84F36">
        <w:rPr>
          <w:rFonts w:ascii="Times New Roman" w:hAnsi="Times New Roman"/>
          <w:b/>
          <w:sz w:val="28"/>
          <w:szCs w:val="28"/>
        </w:rPr>
        <w:t>67-196-6</w:t>
      </w:r>
    </w:p>
    <w:p w:rsidR="00AB5EE6" w:rsidRPr="00B84F36" w:rsidRDefault="00AB5EE6" w:rsidP="00B84F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Об </w:t>
      </w:r>
      <w:r w:rsidRPr="00B84F3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>осуществление контрольно- ревизионной комиссией</w:t>
      </w:r>
      <w:r w:rsidR="00B84F36" w:rsidRPr="00B84F3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 xml:space="preserve"> </w:t>
      </w:r>
      <w:r w:rsidRPr="00B84F3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>муниципального образования «Щигровский район»</w:t>
      </w:r>
      <w:r w:rsidR="00B84F36" w:rsidRPr="00B84F3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 xml:space="preserve"> </w:t>
      </w:r>
      <w:r w:rsidRPr="00B84F3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>полномочий ревизионной комиссии поселения по</w:t>
      </w:r>
      <w:r w:rsidR="00B84F36" w:rsidRPr="00B84F3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 xml:space="preserve"> </w:t>
      </w:r>
      <w:r w:rsidRPr="00B84F3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>внешнему финансовому контролю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AB5EE6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/>
        </w:rPr>
        <w:tab/>
      </w: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В соответствии со статьей 15 Федерального закона от 06.10.2003г. №131-ФЗ «Об общих принципах организации местного самоуправления в Российской Федерации», статьей 3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статьей 86 Бюджетного кодекса Российской Федерации, Уставом муниципального образования «Вишневский сельсовет» Щигровского района Курской области Собрание депутатов Вишневского сельсовета Щигровского района Курской области</w:t>
      </w:r>
    </w:p>
    <w:p w:rsidR="00AB5EE6" w:rsidRPr="00B84F36" w:rsidRDefault="00AB5EE6" w:rsidP="00B84F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РЕШИЛО:</w:t>
      </w: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Передать контрольно-ревизионной комиссии муниципального образования «Щигровский район» полномочия по осуществлению внешнего финансового контроля с 01 января 2021 года по 31 декабря 2023 года.</w:t>
      </w: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Согласиться с прилагаемым Порядком расчета межбюджетных трансфертов на осуществление контрольно-ревизионной комиссией муниципального образования «Щигровский район» полномочий контрольно-счетных органов поселений по внешнему финансовому контролю.</w:t>
      </w:r>
    </w:p>
    <w:p w:rsidR="00AB5EE6" w:rsidRPr="00B84F36" w:rsidRDefault="00AB5EE6" w:rsidP="00AB5EE6">
      <w:pPr>
        <w:suppressAutoHyphens/>
        <w:overflowPunct w:val="0"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Утвердить Порядок представления иных межбюджетных трансфертов из бюджета муниципального образования «Вишневский сельсовет» </w:t>
      </w: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lastRenderedPageBreak/>
        <w:t>Щигровского района Курской области в бюджет муниципального района «Щигровский район» Курской области на осуществление полномочий внешнего финансового контроля согласно приложению.</w:t>
      </w:r>
    </w:p>
    <w:p w:rsidR="00AB5EE6" w:rsidRPr="00B84F36" w:rsidRDefault="00AB5EE6" w:rsidP="00AB5EE6">
      <w:pPr>
        <w:suppressAutoHyphens/>
        <w:overflowPunct w:val="0"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Поручить председателю Собрания депутатов Вишневского сельсовета Медведеву С.А. подписать Соглашение с представительным органом Щигровского района Курской области о передаче контрольно-счетному органу Щигровского района полномочий контрольно-счетного органа Вишневского сельсовета по осуществлению внешнего муниципального финансового контроля.</w:t>
      </w:r>
    </w:p>
    <w:p w:rsidR="00AB5EE6" w:rsidRPr="00B84F36" w:rsidRDefault="00AB5EE6" w:rsidP="00AB5EE6">
      <w:pPr>
        <w:suppressAutoHyphens/>
        <w:overflowPunct w:val="0"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Настоящее решение вступает в силу после официального обнародования.</w:t>
      </w: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ind w:left="169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</w:p>
    <w:p w:rsidR="00B84F36" w:rsidRPr="00B84F36" w:rsidRDefault="00B84F3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Председатель Собрания депутатов Вишневского</w:t>
      </w: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сельсовета Щигровского района             </w:t>
      </w:r>
      <w:r w:rsidR="00EE0953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             </w:t>
      </w: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      </w:t>
      </w:r>
      <w:r w:rsidR="00EE0953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 </w:t>
      </w: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   С.А. Медведев</w:t>
      </w: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</w:pP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Глава Вишневского сельсовета</w:t>
      </w:r>
    </w:p>
    <w:p w:rsidR="00AB5EE6" w:rsidRPr="00B84F36" w:rsidRDefault="00AB5EE6" w:rsidP="00AB5E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Щигровского района                      </w:t>
      </w:r>
      <w:r w:rsidR="00EE0953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              </w:t>
      </w: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      </w:t>
      </w:r>
      <w:r w:rsidR="00EE0953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</w:t>
      </w:r>
      <w:r w:rsidRPr="00B84F3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                Н.Е. Дремов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EE0953" w:rsidRDefault="00EE0953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EE0953" w:rsidRDefault="00EE0953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EE0953" w:rsidRPr="00AB5EE6" w:rsidRDefault="00EE0953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lastRenderedPageBreak/>
        <w:t>Приложение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 решению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Собрания депутатов муниципального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образования «Вишневский сельсовет»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Щигровского района Курской области</w:t>
      </w:r>
    </w:p>
    <w:p w:rsidR="00AB5EE6" w:rsidRDefault="00AB5EE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от </w:t>
      </w:r>
      <w:r w:rsidR="00B84F3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27.11.</w:t>
      </w:r>
      <w:r w:rsidRPr="00AB5EE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2020 г. №</w:t>
      </w:r>
      <w:r w:rsidR="00B84F3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67-196-6</w:t>
      </w:r>
    </w:p>
    <w:p w:rsidR="00B84F36" w:rsidRPr="00AB5EE6" w:rsidRDefault="00B84F36" w:rsidP="00AB5E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Порядок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AB5EE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представления иных межбюджетных трансфертов из бюджета муниципального образования «Вишневский сельсовет» Щигровского района Курской области на осуществление полномочий по осуществлению внешнего финансового контроля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1. Настоящий Порядок представления иных межбюджетных трансфертов из бюджета муниципального образования «Вишневский сельсовет» Щигровского района Курской области в бюджет муниципального района «Щигровский район» Курской области на осуществление полномочий по осуществлению внешнего финансового контроля устанавливает правила предоставления иных межбюджетных трансфертов.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 Размер иных межбюджетных трансфертов определяется в соответствии с Порядком расчета межбюджетных трансфертов на осуществлении к</w:t>
      </w: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онтрольно-ревизионной комиссией муниципального образования «Щигровский район» полномочий контрольно-счетных органов поселений по внешнему финансовому контролю.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3. Иные межбюджетные трансферты перечисляются из бюджета поселений в бюджет муниципального района два раза в год равными долями сроком до 21 января и до 25 июня финансового года.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4. Расходы бюджета поселения на предоставления межбюджетных трансфертов и расходы бюджета муниципального района, осуществляемые за счет межбюджетных трансфертов, планируются и исполняются по разделу бюджетной классификации 901202400140500001510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5. 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6. Район обеспечивает целевое использование межбюджетных трансфертов, поступивших на выполнение полномочий по Соглашению о передачи полномочий по осуществлению внешнего финансового контроля в соответствии с Порядком расчета, перечисления и использования межбюджетных трансфертов, на выполнение полномочий поселений по осуществлению внешнего финансового контроля и информирует об использовании иных межбюджетных трансфертов по запросу.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7. Остаток иных межбюджетных трансфертов подлежит возврату в бюджет поселения.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8. Объем межбюджетных трансфертов на 2021-2023 годы определяется Соглашением по передачи полномочий по осуществлению внешнего финансового контроля.</w:t>
      </w:r>
    </w:p>
    <w:p w:rsidR="00AB5EE6" w:rsidRPr="00AB5EE6" w:rsidRDefault="00AB5EE6" w:rsidP="00AB5E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lastRenderedPageBreak/>
        <w:t>Порядок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>расчета межбюджетных трансфертов на осуществление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>Контрольно-ревизионной комиссии муниципального образования «Щигровский район» полномочий контрольно-счетных органов поселений по внешнему финансовому контролю.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1. В целях настоящего Порядка и в соответствии с постановлением Администрации Курской области от 22.10.2012г. №917-па «Об утверждении на 2013 год нормативов формирования расходов на содержание органов местного самоуправления муниципальных образований Курской области» дополнительная численность работников контрольно-счетных органов для муниципальных районов учтена в количестве 1 единиц, для каждого поселения – в количестве 1 единицы.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2. Общий размер межбюджетного трансферта определяется по формуле: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ОРТ= </w:t>
      </w:r>
      <w:proofErr w:type="spellStart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Дч</w:t>
      </w:r>
      <w:proofErr w:type="spellEnd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Х Норм, где: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ОРТ– общий размер трансферта;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proofErr w:type="spellStart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Дч</w:t>
      </w:r>
      <w:proofErr w:type="spellEnd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– дополнительная численность работников контрольно-счетного органа муниципального района по осуществлению полномочий контрольно-счетных органов поселений по внешнему финансовому контролю;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Норм – норматив потребности в бюджетных средствах на осуществление полномочий контрольно-счетных органов поселений по внешнему финансовому контролю.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В указанный норматив включаются: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1) заработная плата сотрудника контрольно-счетного органа со всеми надбавками, по должностям, предусмотренным Законом Курской области 13.06.2007г. №60-ЗКО «О муниципальной службе в Курской области» и Решением Представительного Собрания Щигровского района Курской области от 29.01.2013г. №212-2-ПС;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2) почтовые, транспортные, командировочные, канцелярские и другие расходы;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3) расходы на повышение квалификации сотрудников контрольно-счетных органов, финансируемых за счет указанных межбюджетных трансфертов, осуществляемой не реже 1 раза в три года;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4) расходы на телефон, электроэнергию, отопление, аренду помещения (в случае невозможности расположения сотрудников контрольно-счетного органа, финансируемых за счет указанных межбюджетный трансфертов, в помещениях, занимаемых контрольно-счетным органом Представительного Собрания муниципального района;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5) расходы на приобретение основных средств (компьютерной и копировальной техники), обучающей литературы.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Указанный норматив рассчитывается органами местного самоуправления и ежегодно, при составлении бюджета, индексируется на уровень инфляции рекомендуемый Минэкономразвития России.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3. Размер межбюджетного трансферта, передаваемый поселением в представительный орган (контрольно-счетный орган) муниципального района </w:t>
      </w: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lastRenderedPageBreak/>
        <w:t>на исполнение переданных полномочий определяется по формуле: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ab/>
        <w:t>ТР</w:t>
      </w:r>
      <w:proofErr w:type="spellStart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val="en-US" w:eastAsia="ru-RU"/>
        </w:rPr>
        <w:t>i</w:t>
      </w:r>
      <w:proofErr w:type="spellEnd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= ОРТ/Ч где: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ТР</w:t>
      </w:r>
      <w:proofErr w:type="spellStart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val="en-US" w:eastAsia="ru-RU"/>
        </w:rPr>
        <w:t>i</w:t>
      </w:r>
      <w:proofErr w:type="spellEnd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– размер межбюджетного трансферта передаваемый поселением в представительный орган (контрольно-счетный орган) муниципального района на исполнение переданных полномочий;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proofErr w:type="spellStart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val="en-US" w:eastAsia="ru-RU"/>
        </w:rPr>
        <w:t>i</w:t>
      </w:r>
      <w:proofErr w:type="spellEnd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– </w:t>
      </w:r>
      <w:proofErr w:type="gramStart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соответствующее</w:t>
      </w:r>
      <w:proofErr w:type="gramEnd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поселение;</w:t>
      </w:r>
    </w:p>
    <w:p w:rsidR="00AB5EE6" w:rsidRPr="00AB5EE6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Ч – количество поселений, передающих муниципальному району полномочия по осуществлению внешнего финансового контроля.</w:t>
      </w:r>
    </w:p>
    <w:p w:rsidR="00880E97" w:rsidRPr="00FD67F5" w:rsidRDefault="00AB5EE6" w:rsidP="00AB5EE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4. Передаваемые поселениями межбюджетные трансферты на исполнение переданных полномочий в полном объеме учитываются в доходах бюджета муниципального района и расходуются на нужды контрольно-счетного органа в соответствии с установленным нормативом и приказом Минфина России от 21.12.2011г. №</w:t>
      </w:r>
      <w:r w:rsidR="00EE0953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B5EE6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180-н «Об утверждении Указаний о порядке применения бюджетной классификации Российской Федерации» по соответствующим видам расходов.</w:t>
      </w:r>
    </w:p>
    <w:sectPr w:rsidR="00880E97" w:rsidRPr="00FD67F5" w:rsidSect="0028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F4B2D"/>
    <w:multiLevelType w:val="multilevel"/>
    <w:tmpl w:val="6CAEE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28585B"/>
    <w:rsid w:val="004560C1"/>
    <w:rsid w:val="00880E97"/>
    <w:rsid w:val="008D2E70"/>
    <w:rsid w:val="00AB5EE6"/>
    <w:rsid w:val="00B84F36"/>
    <w:rsid w:val="00CB0F12"/>
    <w:rsid w:val="00CC1975"/>
    <w:rsid w:val="00D67F6B"/>
    <w:rsid w:val="00E501AE"/>
    <w:rsid w:val="00EE0953"/>
    <w:rsid w:val="00FD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16CC-D222-46FB-9C0E-70665B3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2020-11-24T12:29:00Z</cp:lastPrinted>
  <dcterms:created xsi:type="dcterms:W3CDTF">2020-11-19T12:44:00Z</dcterms:created>
  <dcterms:modified xsi:type="dcterms:W3CDTF">2020-11-24T12:30:00Z</dcterms:modified>
</cp:coreProperties>
</file>