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53B" w:rsidRPr="003F253B" w:rsidRDefault="003F253B" w:rsidP="003F253B">
      <w:pPr>
        <w:ind w:left="4022" w:right="3936"/>
        <w:jc w:val="center"/>
        <w:rPr>
          <w:sz w:val="24"/>
          <w:szCs w:val="24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  <w:r w:rsidRPr="003F253B">
        <w:rPr>
          <w:noProof/>
          <w:sz w:val="24"/>
          <w:szCs w:val="24"/>
          <w:lang w:eastAsia="ru-RU"/>
        </w:rPr>
        <w:drawing>
          <wp:inline distT="0" distB="0" distL="0" distR="0">
            <wp:extent cx="1019175" cy="1219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53B" w:rsidRPr="003F253B" w:rsidRDefault="003F253B" w:rsidP="003F253B">
      <w:pPr>
        <w:shd w:val="clear" w:color="auto" w:fill="FFFFFF"/>
        <w:spacing w:after="0"/>
        <w:ind w:left="96"/>
        <w:jc w:val="center"/>
        <w:rPr>
          <w:rFonts w:ascii="Times New Roman" w:hAnsi="Times New Roman"/>
          <w:b/>
          <w:bCs/>
          <w:sz w:val="49"/>
          <w:szCs w:val="49"/>
        </w:rPr>
      </w:pPr>
      <w:r w:rsidRPr="003F253B">
        <w:rPr>
          <w:rFonts w:ascii="Times New Roman" w:hAnsi="Times New Roman"/>
          <w:b/>
          <w:bCs/>
          <w:sz w:val="49"/>
          <w:szCs w:val="49"/>
        </w:rPr>
        <w:t>АДМИНИСТРАЦИЯ</w:t>
      </w:r>
    </w:p>
    <w:p w:rsidR="003F253B" w:rsidRPr="003F253B" w:rsidRDefault="003F253B" w:rsidP="003F253B">
      <w:pPr>
        <w:shd w:val="clear" w:color="auto" w:fill="FFFFFF"/>
        <w:spacing w:after="0"/>
        <w:ind w:left="278"/>
        <w:jc w:val="center"/>
        <w:rPr>
          <w:rFonts w:ascii="Times New Roman" w:hAnsi="Times New Roman"/>
          <w:b/>
        </w:rPr>
      </w:pPr>
      <w:r w:rsidRPr="003F253B">
        <w:rPr>
          <w:rFonts w:ascii="Times New Roman" w:hAnsi="Times New Roman"/>
          <w:b/>
          <w:spacing w:val="-20"/>
          <w:sz w:val="49"/>
          <w:szCs w:val="49"/>
        </w:rPr>
        <w:t>ВИШНЕВСКОГО  СЕЛЬСОВЕТА</w:t>
      </w:r>
    </w:p>
    <w:p w:rsidR="003F253B" w:rsidRPr="003F253B" w:rsidRDefault="003F253B" w:rsidP="003F253B">
      <w:pPr>
        <w:shd w:val="clear" w:color="auto" w:fill="FFFFFF"/>
        <w:spacing w:after="0"/>
        <w:rPr>
          <w:rFonts w:ascii="Times New Roman" w:hAnsi="Times New Roman"/>
          <w:bCs/>
          <w:spacing w:val="-23"/>
          <w:sz w:val="40"/>
          <w:szCs w:val="40"/>
        </w:rPr>
      </w:pPr>
      <w:r w:rsidRPr="003F253B">
        <w:rPr>
          <w:rFonts w:ascii="Times New Roman" w:hAnsi="Times New Roman"/>
          <w:bCs/>
          <w:spacing w:val="-23"/>
          <w:sz w:val="40"/>
          <w:szCs w:val="40"/>
        </w:rPr>
        <w:t xml:space="preserve">        ЩИГРОВСКОГО РАЙОНА КУРСКОЙ ОБЛАСТИ</w:t>
      </w:r>
    </w:p>
    <w:p w:rsidR="003F253B" w:rsidRPr="003F253B" w:rsidRDefault="003F253B" w:rsidP="003F253B">
      <w:pPr>
        <w:shd w:val="clear" w:color="auto" w:fill="FFFFFF"/>
        <w:spacing w:after="0"/>
        <w:rPr>
          <w:rFonts w:ascii="Times New Roman" w:hAnsi="Times New Roman"/>
          <w:bCs/>
          <w:sz w:val="28"/>
          <w:szCs w:val="28"/>
        </w:rPr>
      </w:pPr>
    </w:p>
    <w:p w:rsidR="003F253B" w:rsidRDefault="003F253B" w:rsidP="003F253B">
      <w:pPr>
        <w:shd w:val="clear" w:color="auto" w:fill="FFFFFF"/>
        <w:spacing w:after="0"/>
        <w:ind w:left="48"/>
        <w:jc w:val="center"/>
        <w:rPr>
          <w:rFonts w:ascii="Times New Roman" w:hAnsi="Times New Roman"/>
          <w:b/>
          <w:spacing w:val="109"/>
          <w:sz w:val="47"/>
          <w:szCs w:val="47"/>
        </w:rPr>
      </w:pPr>
      <w:r w:rsidRPr="003F253B">
        <w:rPr>
          <w:rFonts w:ascii="Times New Roman" w:hAnsi="Times New Roman"/>
          <w:b/>
          <w:spacing w:val="109"/>
          <w:sz w:val="47"/>
          <w:szCs w:val="47"/>
        </w:rPr>
        <w:t>ПОСТАНОВЛЕНИЕ</w:t>
      </w:r>
    </w:p>
    <w:p w:rsidR="003F253B" w:rsidRPr="00C12215" w:rsidRDefault="00C12215" w:rsidP="00C12215">
      <w:pPr>
        <w:shd w:val="clear" w:color="auto" w:fill="FFFFFF"/>
        <w:spacing w:after="0"/>
        <w:ind w:left="48"/>
        <w:jc w:val="center"/>
        <w:rPr>
          <w:rFonts w:ascii="Times New Roman" w:hAnsi="Times New Roman"/>
          <w:b/>
          <w:spacing w:val="109"/>
          <w:sz w:val="47"/>
          <w:szCs w:val="47"/>
        </w:rPr>
      </w:pPr>
      <w:r>
        <w:rPr>
          <w:rFonts w:ascii="Times New Roman" w:hAnsi="Times New Roman"/>
          <w:b/>
          <w:spacing w:val="109"/>
          <w:sz w:val="47"/>
          <w:szCs w:val="47"/>
        </w:rPr>
        <w:t>проект</w:t>
      </w:r>
    </w:p>
    <w:p w:rsidR="003F253B" w:rsidRPr="003F253B" w:rsidRDefault="00C12215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pacing w:val="-4"/>
          <w:sz w:val="28"/>
          <w:szCs w:val="28"/>
        </w:rPr>
        <w:t xml:space="preserve"> от «</w:t>
      </w:r>
      <w:r>
        <w:rPr>
          <w:rFonts w:ascii="Times New Roman" w:hAnsi="Times New Roman"/>
          <w:bCs/>
          <w:spacing w:val="-4"/>
          <w:sz w:val="28"/>
          <w:szCs w:val="28"/>
        </w:rPr>
        <w:softHyphen/>
      </w:r>
      <w:r>
        <w:rPr>
          <w:rFonts w:ascii="Times New Roman" w:hAnsi="Times New Roman"/>
          <w:bCs/>
          <w:spacing w:val="-4"/>
          <w:sz w:val="28"/>
          <w:szCs w:val="28"/>
        </w:rPr>
        <w:softHyphen/>
        <w:t>__</w:t>
      </w:r>
      <w:r w:rsidR="003F253B" w:rsidRPr="003F253B">
        <w:rPr>
          <w:rFonts w:ascii="Times New Roman" w:hAnsi="Times New Roman"/>
          <w:bCs/>
          <w:spacing w:val="-4"/>
          <w:sz w:val="28"/>
          <w:szCs w:val="28"/>
        </w:rPr>
        <w:t xml:space="preserve">» </w:t>
      </w:r>
      <w:r>
        <w:rPr>
          <w:rFonts w:ascii="Times New Roman" w:hAnsi="Times New Roman"/>
          <w:bCs/>
          <w:spacing w:val="-4"/>
          <w:sz w:val="28"/>
          <w:szCs w:val="28"/>
        </w:rPr>
        <w:t>_______</w:t>
      </w:r>
      <w:r w:rsidR="003F253B" w:rsidRPr="003F253B">
        <w:rPr>
          <w:rFonts w:ascii="Times New Roman" w:hAnsi="Times New Roman"/>
          <w:bCs/>
          <w:spacing w:val="-4"/>
          <w:sz w:val="28"/>
          <w:szCs w:val="28"/>
        </w:rPr>
        <w:t xml:space="preserve"> 20</w:t>
      </w:r>
      <w:r>
        <w:rPr>
          <w:rFonts w:ascii="Times New Roman" w:hAnsi="Times New Roman"/>
          <w:bCs/>
          <w:spacing w:val="-4"/>
          <w:sz w:val="28"/>
          <w:szCs w:val="28"/>
        </w:rPr>
        <w:t>___</w:t>
      </w:r>
      <w:r w:rsidR="003F253B" w:rsidRPr="003F253B">
        <w:rPr>
          <w:rFonts w:ascii="Times New Roman" w:hAnsi="Times New Roman"/>
          <w:bCs/>
          <w:spacing w:val="-4"/>
          <w:sz w:val="28"/>
          <w:szCs w:val="28"/>
        </w:rPr>
        <w:t xml:space="preserve"> года                                                                              №  ____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3F253B">
        <w:rPr>
          <w:rFonts w:ascii="Times New Roman" w:hAnsi="Times New Roman" w:cs="Times New Roman"/>
          <w:sz w:val="28"/>
          <w:szCs w:val="28"/>
        </w:rPr>
        <w:t>долгосрочной</w:t>
      </w:r>
      <w:proofErr w:type="gramEnd"/>
      <w:r w:rsidRPr="003F253B">
        <w:rPr>
          <w:rFonts w:ascii="Times New Roman" w:hAnsi="Times New Roman" w:cs="Times New Roman"/>
          <w:sz w:val="28"/>
          <w:szCs w:val="28"/>
        </w:rPr>
        <w:t xml:space="preserve"> муниципальной целевой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 xml:space="preserve">программы «Организация и содержание мест захоронения </w:t>
      </w:r>
      <w:proofErr w:type="gramStart"/>
      <w:r w:rsidRPr="003F253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proofErr w:type="gramStart"/>
      <w:r w:rsidRPr="003F253B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3F253B">
        <w:rPr>
          <w:rFonts w:ascii="Times New Roman" w:hAnsi="Times New Roman" w:cs="Times New Roman"/>
          <w:sz w:val="28"/>
          <w:szCs w:val="28"/>
        </w:rPr>
        <w:t xml:space="preserve"> «Вишневский сельсовет»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на 2021-2023 годы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253B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12.01.1996г. № 8-ФЗ «О погребении и похоронном деле», от 06.10.2003г. </w:t>
      </w:r>
      <w:hyperlink r:id="rId5" w:history="1">
        <w:r w:rsidRPr="003F253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 131-ФЗ</w:t>
        </w:r>
      </w:hyperlink>
      <w:r w:rsidRPr="003F253B">
        <w:rPr>
          <w:rFonts w:ascii="Times New Roman" w:hAnsi="Times New Roman" w:cs="Times New Roman"/>
          <w:sz w:val="28"/>
          <w:szCs w:val="28"/>
        </w:rPr>
        <w:t> «Об общих принципах организации местного самоуправления в Российской Федерации», Рекомендациями о порядке похорон и содержании кладбищ в Российской Федерации (МДК 11-01.2002 (рекомендованы протоколом НТС Госстро</w:t>
      </w:r>
      <w:r>
        <w:rPr>
          <w:rFonts w:ascii="Times New Roman" w:hAnsi="Times New Roman" w:cs="Times New Roman"/>
          <w:sz w:val="28"/>
          <w:szCs w:val="28"/>
        </w:rPr>
        <w:t>я России от 25 декабря 2001 г. №</w:t>
      </w:r>
      <w:r w:rsidRPr="003F253B">
        <w:rPr>
          <w:rFonts w:ascii="Times New Roman" w:hAnsi="Times New Roman" w:cs="Times New Roman"/>
          <w:sz w:val="28"/>
          <w:szCs w:val="28"/>
        </w:rPr>
        <w:t xml:space="preserve"> 01-НС-22/1), Администрация Вишневского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3F253B">
        <w:rPr>
          <w:rFonts w:ascii="Times New Roman" w:hAnsi="Times New Roman" w:cs="Times New Roman"/>
          <w:sz w:val="28"/>
          <w:szCs w:val="28"/>
        </w:rPr>
        <w:t>постановляет:</w:t>
      </w:r>
      <w:proofErr w:type="gramEnd"/>
    </w:p>
    <w:p w:rsidR="003F253B" w:rsidRPr="003F253B" w:rsidRDefault="003F253B" w:rsidP="003F2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1. Утвердить прилагаемую долгосрочную муниципальную целевую программу «Организация и содержание мест захоронения в муниципальном образовани</w:t>
      </w:r>
      <w:r>
        <w:rPr>
          <w:rFonts w:ascii="Times New Roman" w:hAnsi="Times New Roman" w:cs="Times New Roman"/>
          <w:sz w:val="28"/>
          <w:szCs w:val="28"/>
        </w:rPr>
        <w:t>и «Вишневский сельсовет» на 2021-2023</w:t>
      </w:r>
      <w:r w:rsidRPr="003F253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F253B" w:rsidRPr="003F253B" w:rsidRDefault="003F253B" w:rsidP="003F2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25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253B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возлагаю на Главу Вишневского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Николая Евгеньевича.</w:t>
      </w:r>
    </w:p>
    <w:p w:rsidR="003F253B" w:rsidRPr="003F253B" w:rsidRDefault="003F253B" w:rsidP="003F2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 момента его обнародования.</w:t>
      </w:r>
    </w:p>
    <w:p w:rsid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Вишневского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Калинина О.И.</w:t>
      </w:r>
    </w:p>
    <w:p w:rsidR="003F253B" w:rsidRPr="00EA4C38" w:rsidRDefault="00EA4C38" w:rsidP="00EA4C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C38">
        <w:rPr>
          <w:rFonts w:ascii="Times New Roman" w:hAnsi="Times New Roman" w:cs="Times New Roman"/>
          <w:b/>
          <w:sz w:val="28"/>
          <w:szCs w:val="28"/>
        </w:rPr>
        <w:lastRenderedPageBreak/>
        <w:t>проект</w:t>
      </w:r>
    </w:p>
    <w:p w:rsidR="003F253B" w:rsidRPr="003F253B" w:rsidRDefault="003F253B" w:rsidP="00C805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УТВЕРЖДЕНА</w:t>
      </w:r>
    </w:p>
    <w:p w:rsidR="003F253B" w:rsidRPr="003F253B" w:rsidRDefault="003F253B" w:rsidP="00C805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253B" w:rsidRDefault="003F253B" w:rsidP="00C805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Вишневского сельсовета</w:t>
      </w:r>
    </w:p>
    <w:p w:rsidR="00C8051E" w:rsidRPr="003F253B" w:rsidRDefault="00C8051E" w:rsidP="00C805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3F253B" w:rsidRPr="003F253B" w:rsidRDefault="00C12215" w:rsidP="00C805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</w:t>
      </w:r>
      <w:r w:rsidR="003F253B" w:rsidRPr="003F2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 20__</w:t>
      </w:r>
      <w:r w:rsidR="003F253B" w:rsidRPr="003F253B">
        <w:rPr>
          <w:rFonts w:ascii="Times New Roman" w:hAnsi="Times New Roman" w:cs="Times New Roman"/>
          <w:sz w:val="28"/>
          <w:szCs w:val="28"/>
        </w:rPr>
        <w:t xml:space="preserve"> года  №</w:t>
      </w:r>
      <w:r w:rsidR="00C8051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3F253B" w:rsidRPr="003F253B" w:rsidRDefault="003F253B" w:rsidP="00C80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Долгосрочная муниципальная целевая программа</w:t>
      </w:r>
      <w:r w:rsidRPr="003F253B">
        <w:rPr>
          <w:rFonts w:ascii="Times New Roman" w:hAnsi="Times New Roman" w:cs="Times New Roman"/>
          <w:b/>
          <w:bCs/>
          <w:sz w:val="28"/>
          <w:szCs w:val="28"/>
        </w:rPr>
        <w:br/>
        <w:t>«Организация и содержание мест захоронения в  муниципальном образовании «Вишневский сельсовет»»</w:t>
      </w:r>
    </w:p>
    <w:p w:rsidR="003F253B" w:rsidRPr="003F253B" w:rsidRDefault="00C8051E" w:rsidP="00C80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2021-2023</w:t>
      </w:r>
      <w:r w:rsidR="003F253B" w:rsidRPr="003F253B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3F253B" w:rsidRPr="003F253B" w:rsidRDefault="003F253B" w:rsidP="00C80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253B" w:rsidRPr="003F253B" w:rsidRDefault="003F253B" w:rsidP="00C80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73"/>
        <w:gridCol w:w="5532"/>
      </w:tblGrid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Долгосрочная муниципальная целевая программа «Организация и содержание мест захоронения в муниципальном образовани</w:t>
            </w:r>
            <w:r w:rsidR="00C8051E">
              <w:rPr>
                <w:rFonts w:ascii="Times New Roman" w:hAnsi="Times New Roman" w:cs="Times New Roman"/>
                <w:sz w:val="28"/>
                <w:szCs w:val="28"/>
              </w:rPr>
              <w:t>и «Вишневский сельсовет» на 2021-2023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 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12.01.1996г. № 8-ФЗ «О погребении и похоронном деле»,</w:t>
            </w:r>
          </w:p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06.10.2003г. </w:t>
            </w:r>
            <w:hyperlink r:id="rId6" w:history="1">
              <w:r w:rsidRPr="00C8051E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№ 131-ФЗ</w:t>
              </w:r>
            </w:hyperlink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«Об общих принципах организации местного самоуправления в Российской Федерации», Рекомендации о порядке похорон и содержании кладбищ в Российской Федерации (МДК 11-01.2002 (рекомендованы протоколом НТС Госстро</w:t>
            </w:r>
            <w:r w:rsidR="00C8051E">
              <w:rPr>
                <w:rFonts w:ascii="Times New Roman" w:hAnsi="Times New Roman" w:cs="Times New Roman"/>
                <w:sz w:val="28"/>
                <w:szCs w:val="28"/>
              </w:rPr>
              <w:t>я России от 25 декабря 2001 г. №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01-НС-22/1)</w:t>
            </w:r>
            <w:proofErr w:type="gramEnd"/>
          </w:p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Устав МО «Вишневский сельсовет»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Администрация Вишневского сельсовета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Администрация Вишневского сельсовета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Администрация Вишневского сельсовета                               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Реализация гарантий погребения умерших с учетом их волеизъявления, выраженного при жизни, или пожеланий родственников,</w:t>
            </w:r>
          </w:p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-создание оптимальных условий жителям Вишневского сельсовета по посещению и 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уходом за местами захоронений;</w:t>
            </w:r>
          </w:p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-расширение, благоустройство и сохранность мест захоронений умерших граждан.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 проведение мероприятий по содержанию мест захоронений, своевременной уборки территорий кладбищ, вывоз мусора;</w:t>
            </w:r>
          </w:p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-проведение мероприятий по планированию новых мест для захоронений на действующих кладбищах.</w:t>
            </w:r>
          </w:p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-содержание в исправном состоянии и ремонт оград кладбищ.</w:t>
            </w:r>
          </w:p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C8051E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  <w:r w:rsidR="003F253B"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Механизм реализации 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Механизм реализации Программы указан в Мероприятиях Программы.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Источники и объемы финансирования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составит</w:t>
            </w:r>
          </w:p>
          <w:p w:rsidR="003F253B" w:rsidRPr="003F253B" w:rsidRDefault="00C8051E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тыс. рублей – 2021 </w:t>
            </w:r>
            <w:r w:rsidR="003F253B" w:rsidRPr="003F253B">
              <w:rPr>
                <w:rFonts w:ascii="Times New Roman" w:hAnsi="Times New Roman" w:cs="Times New Roman"/>
                <w:sz w:val="28"/>
                <w:szCs w:val="28"/>
              </w:rPr>
              <w:t>год;</w:t>
            </w:r>
          </w:p>
          <w:p w:rsidR="003F253B" w:rsidRPr="003F253B" w:rsidRDefault="00C8051E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тыс. рублей – 2022</w:t>
            </w:r>
            <w:r w:rsidR="003F253B"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3F253B" w:rsidRPr="003F253B" w:rsidRDefault="00C8051E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4тыс. рублей – 2023</w:t>
            </w:r>
            <w:r w:rsidR="003F253B"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Из них 1</w:t>
            </w:r>
            <w:r w:rsidR="00C8051E">
              <w:rPr>
                <w:rFonts w:ascii="Times New Roman" w:hAnsi="Times New Roman" w:cs="Times New Roman"/>
                <w:sz w:val="28"/>
                <w:szCs w:val="28"/>
              </w:rPr>
              <w:t>00% - бюджет сельсовета – в 2021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051E">
              <w:rPr>
                <w:rFonts w:ascii="Times New Roman" w:hAnsi="Times New Roman" w:cs="Times New Roman"/>
                <w:sz w:val="28"/>
                <w:szCs w:val="28"/>
              </w:rPr>
              <w:t>00% - бюджет сельсовета – в 2022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051E">
              <w:rPr>
                <w:rFonts w:ascii="Times New Roman" w:hAnsi="Times New Roman" w:cs="Times New Roman"/>
                <w:sz w:val="28"/>
                <w:szCs w:val="28"/>
              </w:rPr>
              <w:t>00% - бюджет сельсовета – в 2023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proofErr w:type="gramStart"/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F25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Программы, мониторинг выполнения мероприятий Программы обеспечивает Администрация Вишневского сельсовета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 обеспечение потребности населения Вишневского сельсовета в наличии мест захоронения,</w:t>
            </w:r>
          </w:p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при посещении родственниками могил: наличие схемы кладбища, наличие песка, дорожек и т.д.;</w:t>
            </w:r>
          </w:p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 приведение в надлежащее состояние зеленых насаждений, расположенных на территории кладбищ;</w:t>
            </w:r>
          </w:p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</w:tr>
      <w:tr w:rsidR="003F253B" w:rsidRPr="003F253B" w:rsidTr="003F253B">
        <w:trPr>
          <w:tblCellSpacing w:w="0" w:type="dxa"/>
        </w:trPr>
        <w:tc>
          <w:tcPr>
            <w:tcW w:w="39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направления</w:t>
            </w:r>
          </w:p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Благоустройство кладбищ на территории сельсовета.</w:t>
            </w:r>
          </w:p>
        </w:tc>
      </w:tr>
    </w:tbl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  <w:u w:val="single"/>
        </w:rPr>
        <w:t>Описание Программы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  <w:u w:val="single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1. Технико-экономическое обоснование Программы.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сельсовета находится 2 </w:t>
      </w:r>
      <w:proofErr w:type="gramStart"/>
      <w:r w:rsidRPr="003F253B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3F253B">
        <w:rPr>
          <w:rFonts w:ascii="Times New Roman" w:hAnsi="Times New Roman" w:cs="Times New Roman"/>
          <w:sz w:val="28"/>
          <w:szCs w:val="28"/>
        </w:rPr>
        <w:t xml:space="preserve"> кладбища. На некоторых из них осуществляется только </w:t>
      </w:r>
      <w:proofErr w:type="spellStart"/>
      <w:r w:rsidRPr="003F253B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F253B">
        <w:rPr>
          <w:rFonts w:ascii="Times New Roman" w:hAnsi="Times New Roman" w:cs="Times New Roman"/>
          <w:sz w:val="28"/>
          <w:szCs w:val="28"/>
        </w:rPr>
        <w:t xml:space="preserve">, на других как захоронение в новые могилы, т.е. начальное предоставление земельных участков для захоронения, так и </w:t>
      </w:r>
      <w:proofErr w:type="spellStart"/>
      <w:r w:rsidRPr="003F253B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F253B">
        <w:rPr>
          <w:rFonts w:ascii="Times New Roman" w:hAnsi="Times New Roman" w:cs="Times New Roman"/>
          <w:sz w:val="28"/>
          <w:szCs w:val="28"/>
        </w:rPr>
        <w:t>. 5 кладбищ, расположенных на территории сельсовета находятся в границах населенных пунктов, недалеко от существующей жилой застройки и дальнейшее их развитие и расширение не представляется возможным. Одно кладбище находится в отдалении от жилой застройки, что позволяет расширять зону захоронений.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3F253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F253B">
        <w:rPr>
          <w:rFonts w:ascii="Times New Roman" w:hAnsi="Times New Roman" w:cs="Times New Roman"/>
          <w:sz w:val="28"/>
          <w:szCs w:val="28"/>
        </w:rPr>
        <w:t xml:space="preserve"> расположение сельсовета по отношении к областному центру становится основным показателем при переезде на постоянное место жительства на территорию сельсовета. Показатели численности населения с каждым годом растет, возрастает и необходимость для планировки новых мест захоронения.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Основной проблемой всех мест захоронений является мусор. Также на территориях мест захоронений большое количество сухих зеленых насаждений, которые необходимо ликвидировать.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Требует совершенствования пропаганда населения в области содержания мест захоронения, т.к. в основном мусор и грязь является результатом непосредственной деятельности человека.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Сегодня для изменения сложившейся ситуации необходимы самые эффективные меры. В целях реализации полномочий органа местного самоуправления, возложенных Федеральным законом от 06.10.2003г. № 131-ФЗ «Об общих принципах организации местного самоуправления в Российской Федерации», Уставом МО «Вишневский сельсовет», в целях организации благоустройства мест захоронений на территории сельсовета, создание благоприятных условий при посещении родственниками умерших их могил, разработана настоящая Программа.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2. Основная цель и задачи Программы, срок ее реализации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Основными целями настоящей Программы являются: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lastRenderedPageBreak/>
        <w:t>- реализация гарантий погребения умерших с учетом их волеизъявления, выраженного при жизни, или пожеланий родственников;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- создание оптимальных условий по посещению и уходом за местами захоронений;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- расширение, благоустройство и сохранность мест захоронений умерших граждан.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Для достижения поставленных в настоящей Программе целей предусматривается решить задачи: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- мероприятия по содержанию и расширению мест захоронений;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- мероприятия по благоустройству кладбищ;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- проведение мероприятий по планированию новых мест для захоронений на действующих кладбищах.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Срок реали</w:t>
      </w:r>
      <w:r w:rsidR="00C8051E">
        <w:rPr>
          <w:rFonts w:ascii="Times New Roman" w:hAnsi="Times New Roman" w:cs="Times New Roman"/>
          <w:sz w:val="28"/>
          <w:szCs w:val="28"/>
        </w:rPr>
        <w:t>зации настоящей Программы - 2021 - 2023</w:t>
      </w:r>
      <w:r w:rsidRPr="003F253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3. Мероприятия Программы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Мероприятия Программы предусмотрены Приложением 1.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4. Ресурсное обеспечение Программы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Общий объем финансирования настоящей Программы составит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3F253B" w:rsidRPr="003F253B" w:rsidRDefault="00C8051E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тыс. рублей – в 2021</w:t>
      </w:r>
      <w:r w:rsidR="003F253B" w:rsidRPr="003F253B">
        <w:rPr>
          <w:rFonts w:ascii="Times New Roman" w:hAnsi="Times New Roman" w:cs="Times New Roman"/>
          <w:sz w:val="28"/>
          <w:szCs w:val="28"/>
        </w:rPr>
        <w:t xml:space="preserve"> году – бюджет сельсовета;</w:t>
      </w:r>
    </w:p>
    <w:p w:rsidR="003F253B" w:rsidRPr="003F253B" w:rsidRDefault="00C8051E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тыс. рублей – в 2022</w:t>
      </w:r>
      <w:r w:rsidR="003F253B" w:rsidRPr="003F253B">
        <w:rPr>
          <w:rFonts w:ascii="Times New Roman" w:hAnsi="Times New Roman" w:cs="Times New Roman"/>
          <w:sz w:val="28"/>
          <w:szCs w:val="28"/>
        </w:rPr>
        <w:t xml:space="preserve"> году – бюджет сельсовета;</w:t>
      </w:r>
    </w:p>
    <w:p w:rsidR="003F253B" w:rsidRPr="003F253B" w:rsidRDefault="00C8051E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тыс. рублей – в 2023</w:t>
      </w:r>
      <w:r w:rsidR="003F253B" w:rsidRPr="003F253B">
        <w:rPr>
          <w:rFonts w:ascii="Times New Roman" w:hAnsi="Times New Roman" w:cs="Times New Roman"/>
          <w:sz w:val="28"/>
          <w:szCs w:val="28"/>
        </w:rPr>
        <w:t xml:space="preserve"> году – бюджет сельсовета.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Программы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Управление настоящей Программой включает в себя организационные мероприятия, обеспечивающие планирование, реализацию, корректировку и контроль исполнения предусмотренных мероприятий.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Общее руководство настоящей Программой остается за Главой сельсовета.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 xml:space="preserve">Оперативное управление и </w:t>
      </w:r>
      <w:proofErr w:type="gramStart"/>
      <w:r w:rsidRPr="003F25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253B">
        <w:rPr>
          <w:rFonts w:ascii="Times New Roman" w:hAnsi="Times New Roman" w:cs="Times New Roman"/>
          <w:sz w:val="28"/>
          <w:szCs w:val="28"/>
        </w:rPr>
        <w:t xml:space="preserve"> реализацией мероприятий настоящей Программы осуществляется администрацией сельсовета и главой сельсовета.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Настоящая Программа реализуется Администрацией сельсовета.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Ежегодные итоги реализации мероприятий Программы отражаются в Отчете о реализации мероприятий Программы, по форме согласно приложению 2 к настоящей Программе.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lastRenderedPageBreak/>
        <w:t xml:space="preserve">Отчет о реализации мероприятий Программы подлежит обнародованию на официальном сайте Администрации Вишневского сельсовета в первом квартале года следующего за </w:t>
      </w:r>
      <w:proofErr w:type="gramStart"/>
      <w:r w:rsidRPr="003F253B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3F253B">
        <w:rPr>
          <w:rFonts w:ascii="Times New Roman" w:hAnsi="Times New Roman" w:cs="Times New Roman"/>
          <w:sz w:val="28"/>
          <w:szCs w:val="28"/>
        </w:rPr>
        <w:t>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Отчет о реализации мероприятий Программы представляется на обозрение Собранию депутатов, жителям сельсовета - на ежегодном отчете Главы сельсовета перед населением.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6. Оценка эффективности реализации Программы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Решение задач, поставленных в настоящей Программе, позволит достичь следующих результатов: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- обеспечение потребности населения Вишневского сельсовета в наличии мест захоронения,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- создание благоприятных условий при посещении родственниками могил: наличие схемы кладбища, наличие дорожек и т.д.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- общее внешнее облагораживание территории, в том числе обрезка старых деревьев.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7. Социально-экономические итоги реализации Программы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Успешная реализация настоящей Программы приведет к облагораживанию территорий мест захоронений, расположенных на территории Вишневского сельсовета, к более конструктивному планированию новых мест захоронения.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Реализация настоящей Программы позволит изменить отношение людей к местам захоронения.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C805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Приложение 1</w:t>
      </w:r>
    </w:p>
    <w:p w:rsidR="003F253B" w:rsidRPr="003F253B" w:rsidRDefault="003F253B" w:rsidP="00C80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b/>
          <w:bCs/>
          <w:sz w:val="28"/>
          <w:szCs w:val="28"/>
        </w:rPr>
        <w:t>МЕРОПРИЯТИЯ ПРОГРАММЫ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851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8"/>
        <w:gridCol w:w="1243"/>
        <w:gridCol w:w="856"/>
        <w:gridCol w:w="1544"/>
        <w:gridCol w:w="2145"/>
        <w:gridCol w:w="1111"/>
        <w:gridCol w:w="1111"/>
        <w:gridCol w:w="1259"/>
        <w:gridCol w:w="54"/>
      </w:tblGrid>
      <w:tr w:rsidR="001B20D9" w:rsidRPr="003F253B" w:rsidTr="001B20D9">
        <w:trPr>
          <w:tblCellSpacing w:w="0" w:type="dxa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</w:p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</w:p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1B20D9" w:rsidRPr="003F253B" w:rsidTr="001B20D9">
        <w:trPr>
          <w:gridAfter w:val="1"/>
          <w:wAfter w:w="54" w:type="dxa"/>
          <w:tblCellSpacing w:w="0" w:type="dxa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B20D9" w:rsidRPr="003F253B" w:rsidTr="001B20D9">
        <w:trPr>
          <w:gridAfter w:val="1"/>
          <w:wAfter w:w="54" w:type="dxa"/>
          <w:tblCellSpacing w:w="0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B20D9" w:rsidRPr="003F253B" w:rsidTr="001B20D9">
        <w:trPr>
          <w:gridAfter w:val="1"/>
          <w:wAfter w:w="54" w:type="dxa"/>
          <w:tblCellSpacing w:w="0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Уборка (вывоз) мусора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Администрация Вишневского сельсовета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Бюджет сельсовета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B20D9" w:rsidRPr="003F253B" w:rsidTr="001B20D9">
        <w:trPr>
          <w:gridAfter w:val="1"/>
          <w:wAfter w:w="54" w:type="dxa"/>
          <w:tblCellSpacing w:w="0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Посадка новых деревьев, обрезка старых деревьев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Администрация Вишневского сельсовета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Бюджет сельсовета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1B20D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1B20D9" w:rsidRPr="003F253B" w:rsidTr="001B20D9">
        <w:trPr>
          <w:gridAfter w:val="1"/>
          <w:wAfter w:w="54" w:type="dxa"/>
          <w:tblCellSpacing w:w="0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Демонтаж/монтаж ограждений (участков ограждений) мест захоронения, окрас ограждений (участков ограждений)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Администрация Вишневского сельсовета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Бюджет сельсовета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B20D9" w:rsidRPr="003F253B" w:rsidTr="001B20D9">
        <w:trPr>
          <w:gridAfter w:val="1"/>
          <w:wAfter w:w="54" w:type="dxa"/>
          <w:tblCellSpacing w:w="0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Установка (размещение) информационных табличек у входов в кладбища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Администрация Вишневского сельсовета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Бюджет сельсовета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B20D9" w:rsidRPr="003F253B" w:rsidTr="001B20D9">
        <w:trPr>
          <w:gridAfter w:val="1"/>
          <w:wAfter w:w="54" w:type="dxa"/>
          <w:tblCellSpacing w:w="0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песком дорожек и проходов между захоронениями, </w:t>
            </w:r>
            <w:proofErr w:type="spellStart"/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окашивание</w:t>
            </w:r>
            <w:proofErr w:type="spellEnd"/>
            <w:r w:rsidRPr="001B20D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Администрация Вишневского сельсовета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Бюджет сельсовета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B20D9" w:rsidRPr="003F253B" w:rsidTr="001B20D9">
        <w:trPr>
          <w:gridAfter w:val="1"/>
          <w:wAfter w:w="54" w:type="dxa"/>
          <w:tblCellSpacing w:w="0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1B20D9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0D9">
              <w:rPr>
                <w:rFonts w:ascii="Times New Roman" w:hAnsi="Times New Roman" w:cs="Times New Roman"/>
                <w:sz w:val="24"/>
                <w:szCs w:val="24"/>
              </w:rPr>
              <w:t>Планировка новых мест захоронений, разработка технической документации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Администрация Вишневского сельсовета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Бюджет сельсовета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20D9" w:rsidRPr="003F253B" w:rsidRDefault="001B20D9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4B5BB0" w:rsidRDefault="004B5BB0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BB0" w:rsidRDefault="004B5BB0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BB0" w:rsidRDefault="004B5BB0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BB0" w:rsidRDefault="004B5BB0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BB0" w:rsidRPr="003F253B" w:rsidRDefault="004B5BB0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4B5B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F253B" w:rsidRPr="003F253B" w:rsidRDefault="003F253B" w:rsidP="004B5B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(форма отчета)</w:t>
      </w:r>
    </w:p>
    <w:p w:rsidR="003F253B" w:rsidRPr="003F253B" w:rsidRDefault="003F253B" w:rsidP="004B5B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4B5B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УТВЕРЖДАЮ:</w:t>
      </w:r>
    </w:p>
    <w:p w:rsidR="003F253B" w:rsidRPr="003F253B" w:rsidRDefault="003F253B" w:rsidP="004B5B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Глава Вишневского сельсовета</w:t>
      </w:r>
    </w:p>
    <w:p w:rsidR="003F253B" w:rsidRPr="003F253B" w:rsidRDefault="004B5BB0" w:rsidP="004B5B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Дремов</w:t>
      </w:r>
      <w:proofErr w:type="spellEnd"/>
    </w:p>
    <w:p w:rsidR="003F253B" w:rsidRPr="003F253B" w:rsidRDefault="003F253B" w:rsidP="004B5B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4B5B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 xml:space="preserve"> «___» __________________ 20 </w:t>
      </w:r>
      <w:proofErr w:type="spellStart"/>
      <w:r w:rsidRPr="003F253B">
        <w:rPr>
          <w:rFonts w:ascii="Times New Roman" w:hAnsi="Times New Roman" w:cs="Times New Roman"/>
          <w:sz w:val="28"/>
          <w:szCs w:val="28"/>
        </w:rPr>
        <w:t>_____г</w:t>
      </w:r>
      <w:proofErr w:type="spellEnd"/>
      <w:r w:rsidRPr="003F253B">
        <w:rPr>
          <w:rFonts w:ascii="Times New Roman" w:hAnsi="Times New Roman" w:cs="Times New Roman"/>
          <w:sz w:val="28"/>
          <w:szCs w:val="28"/>
        </w:rPr>
        <w:t>.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3F253B" w:rsidRPr="003F253B" w:rsidRDefault="003F253B" w:rsidP="004B5B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Отчет</w:t>
      </w:r>
    </w:p>
    <w:p w:rsidR="003F253B" w:rsidRPr="003F253B" w:rsidRDefault="003F253B" w:rsidP="004B5B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lastRenderedPageBreak/>
        <w:t>о реализации мероприятий долгосрочной муниципальной программы</w:t>
      </w:r>
    </w:p>
    <w:p w:rsidR="003F253B" w:rsidRPr="003F253B" w:rsidRDefault="003F253B" w:rsidP="004B5B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«Организация и содержание мест захоронения в ______________ сельско</w:t>
      </w:r>
      <w:r w:rsidR="004B5BB0">
        <w:rPr>
          <w:rFonts w:ascii="Times New Roman" w:hAnsi="Times New Roman" w:cs="Times New Roman"/>
          <w:sz w:val="28"/>
          <w:szCs w:val="28"/>
        </w:rPr>
        <w:t>м поселении» на 2021-2023</w:t>
      </w:r>
      <w:r w:rsidRPr="003F253B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3F253B" w:rsidRPr="003F253B" w:rsidRDefault="003F253B" w:rsidP="004B5B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За ____________ год</w:t>
      </w:r>
    </w:p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6"/>
        <w:gridCol w:w="1580"/>
        <w:gridCol w:w="1204"/>
        <w:gridCol w:w="1124"/>
        <w:gridCol w:w="1362"/>
        <w:gridCol w:w="1204"/>
        <w:gridCol w:w="1124"/>
        <w:gridCol w:w="1309"/>
        <w:gridCol w:w="197"/>
      </w:tblGrid>
      <w:tr w:rsidR="003F253B" w:rsidRPr="003F253B" w:rsidTr="004B5BB0">
        <w:trPr>
          <w:trHeight w:val="315"/>
          <w:tblCellSpacing w:w="0" w:type="dxa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Запланированные мероприятия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Выполнено мероприятий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% выполнения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Запланировано средств из бюджета на выполнение мероприятия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Потрачено средств из бюджета на выполнение мероприятий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% выполнения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Основания невыполнения мероприятий</w:t>
            </w:r>
          </w:p>
        </w:tc>
        <w:tc>
          <w:tcPr>
            <w:tcW w:w="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F253B" w:rsidRPr="003F253B" w:rsidTr="004B5BB0">
        <w:trPr>
          <w:trHeight w:val="315"/>
          <w:tblCellSpacing w:w="0" w:type="dxa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F253B" w:rsidRPr="003F253B" w:rsidTr="004B5BB0">
        <w:trPr>
          <w:trHeight w:val="315"/>
          <w:tblCellSpacing w:w="0" w:type="dxa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A5627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F253B" w:rsidRPr="003F253B" w:rsidRDefault="003F253B" w:rsidP="003F2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F253B" w:rsidRPr="003F253B" w:rsidRDefault="003F253B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253B">
        <w:rPr>
          <w:rFonts w:ascii="Times New Roman" w:hAnsi="Times New Roman" w:cs="Times New Roman"/>
          <w:sz w:val="28"/>
          <w:szCs w:val="28"/>
        </w:rPr>
        <w:t> </w:t>
      </w:r>
    </w:p>
    <w:p w:rsidR="00BB1DE6" w:rsidRPr="003F253B" w:rsidRDefault="00BB1DE6" w:rsidP="003F2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B1DE6" w:rsidRPr="003F253B" w:rsidSect="00C1221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53B"/>
    <w:rsid w:val="001B20D9"/>
    <w:rsid w:val="003F253B"/>
    <w:rsid w:val="004A5627"/>
    <w:rsid w:val="004B5BB0"/>
    <w:rsid w:val="00A11795"/>
    <w:rsid w:val="00BB1DE6"/>
    <w:rsid w:val="00C12215"/>
    <w:rsid w:val="00C8051E"/>
    <w:rsid w:val="00EA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253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5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232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683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940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DB3EEFE584288FA1F7250C4763C1E909C0245C3D48DABD69F2BB3B6A77F927C0409DB90B04A474BV8DEN" TargetMode="External"/><Relationship Id="rId5" Type="http://schemas.openxmlformats.org/officeDocument/2006/relationships/hyperlink" Target="consultantplus://offline/ref=ADB3EEFE584288FA1F7250C4763C1E909C0245C3D48DABD69F2BB3B6A77F927C0409DB90B04A474BV8DE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2020-11-15T10:39:00Z</cp:lastPrinted>
  <dcterms:created xsi:type="dcterms:W3CDTF">2020-11-14T13:13:00Z</dcterms:created>
  <dcterms:modified xsi:type="dcterms:W3CDTF">2020-11-15T10:40:00Z</dcterms:modified>
</cp:coreProperties>
</file>