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78" w:rsidRPr="00886A78" w:rsidRDefault="00886A78" w:rsidP="00886A7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886A78">
        <w:rPr>
          <w:rFonts w:ascii="Times New Roman" w:eastAsia="Times New Roman" w:hAnsi="Times New Roman" w:cs="Times New Roman"/>
          <w:b/>
          <w:bCs/>
          <w:kern w:val="36"/>
          <w:sz w:val="48"/>
          <w:szCs w:val="48"/>
          <w:lang w:eastAsia="ru-RU"/>
        </w:rPr>
        <w:t xml:space="preserve">Просто и удобно. В Курске обсудили актуальные тенденции в работе </w:t>
      </w:r>
      <w:proofErr w:type="spellStart"/>
      <w:r w:rsidRPr="00886A78">
        <w:rPr>
          <w:rFonts w:ascii="Times New Roman" w:eastAsia="Times New Roman" w:hAnsi="Times New Roman" w:cs="Times New Roman"/>
          <w:b/>
          <w:bCs/>
          <w:kern w:val="36"/>
          <w:sz w:val="48"/>
          <w:szCs w:val="48"/>
          <w:lang w:eastAsia="ru-RU"/>
        </w:rPr>
        <w:t>Росреестра</w:t>
      </w:r>
      <w:bookmarkEnd w:id="0"/>
      <w:proofErr w:type="spellEnd"/>
      <w:r w:rsidRPr="00886A78">
        <w:rPr>
          <w:rFonts w:ascii="Times New Roman" w:eastAsia="Times New Roman" w:hAnsi="Times New Roman" w:cs="Times New Roman"/>
          <w:noProof/>
          <w:color w:val="0000FF"/>
          <w:sz w:val="24"/>
          <w:szCs w:val="24"/>
          <w:lang w:eastAsia="ru-RU"/>
        </w:rPr>
        <mc:AlternateContent>
          <mc:Choice Requires="wps">
            <w:drawing>
              <wp:inline distT="0" distB="0" distL="0" distR="0" wp14:anchorId="090BB9EF" wp14:editId="3A1A72D2">
                <wp:extent cx="304800" cy="304800"/>
                <wp:effectExtent l="0" t="0" r="0" b="0"/>
                <wp:docPr id="22" name="AutoShape 12" descr="https://aif-s3.aif.ru/images/021/734/e1fb009feae131c875e480b8afb4e3b2.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F32D9" id="AutoShape 12" o:spid="_x0000_s1026" alt="https://aif-s3.aif.ru/images/021/734/e1fb009feae131c875e480b8afb4e3b2.jpg" href="https://aif-s3.aif.ru/images/021/734/e1fb009feae131c875e480b8afb4e3b2.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" o:button="t" filled="f" stroked="f">
                <v:fill o:detectmouseclick="t"/>
                <o:lock v:ext="edit" aspectratio="t"/>
                <w10:anchorlock/>
              </v:rect>
            </w:pict>
          </mc:Fallback>
        </mc:AlternateContent>
      </w:r>
    </w:p>
    <w:p w:rsidR="00886A78" w:rsidRPr="00886A78" w:rsidRDefault="00886A78" w:rsidP="00886A78">
      <w:pPr>
        <w:spacing w:after="0" w:line="240" w:lineRule="auto"/>
        <w:rPr>
          <w:rFonts w:ascii="Times New Roman" w:eastAsia="Times New Roman" w:hAnsi="Times New Roman" w:cs="Times New Roman"/>
          <w:sz w:val="24"/>
          <w:szCs w:val="24"/>
          <w:lang w:eastAsia="ru-RU"/>
        </w:rPr>
      </w:pPr>
      <w:hyperlink r:id="rId5" w:history="1">
        <w:r w:rsidRPr="00886A78">
          <w:rPr>
            <w:rFonts w:ascii="Times New Roman" w:eastAsia="Times New Roman" w:hAnsi="Times New Roman" w:cs="Times New Roman"/>
            <w:color w:val="0000FF"/>
            <w:sz w:val="24"/>
            <w:szCs w:val="24"/>
            <w:u w:val="single"/>
            <w:lang w:eastAsia="ru-RU"/>
          </w:rPr>
          <w:t>АиФ</w:t>
        </w:r>
      </w:hyperlink>
      <w:r w:rsidRPr="00886A78">
        <w:rPr>
          <w:rFonts w:ascii="Times New Roman" w:eastAsia="Times New Roman" w:hAnsi="Times New Roman" w:cs="Times New Roman"/>
          <w:sz w:val="24"/>
          <w:szCs w:val="24"/>
          <w:lang w:eastAsia="ru-RU"/>
        </w:rPr>
        <w:t xml:space="preserve"> </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«Актуальные тенденции электронных услуг (сервисов)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геодезического и земельного надзора» обсудили 22 октября в управлении Федеральной службы государственной регистрации, кадастра и картографии по Курской области.</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Круглый стол стал площадкой для оживленной дискуссии спикеров: представителей Общественной палаты Курской области, Общественного совета при управлении, органов местного самоуправления, участников профессионального научного сообщества - доцентов ЮЗГУ и курского филиала Финансового университета при Правительстве РФ, представителей кредитных организаций, кадастровых инженеров.</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С предложениями выступили эксперты Общественной палаты Курской области и Общественного совета при управлении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по Курской области. Возникли интересные дискуссии по теме, как изменилось отношение курян к технологиям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в период эпидемии </w:t>
      </w:r>
      <w:proofErr w:type="spellStart"/>
      <w:r w:rsidRPr="00886A78">
        <w:rPr>
          <w:rFonts w:ascii="Times New Roman" w:eastAsia="Times New Roman" w:hAnsi="Times New Roman" w:cs="Times New Roman"/>
          <w:sz w:val="24"/>
          <w:szCs w:val="24"/>
          <w:lang w:eastAsia="ru-RU"/>
        </w:rPr>
        <w:t>коронавируса</w:t>
      </w:r>
      <w:proofErr w:type="spellEnd"/>
      <w:r w:rsidRPr="00886A78">
        <w:rPr>
          <w:rFonts w:ascii="Times New Roman" w:eastAsia="Times New Roman" w:hAnsi="Times New Roman" w:cs="Times New Roman"/>
          <w:sz w:val="24"/>
          <w:szCs w:val="24"/>
          <w:lang w:eastAsia="ru-RU"/>
        </w:rPr>
        <w:t>.</w:t>
      </w:r>
    </w:p>
    <w:p w:rsidR="00886A78" w:rsidRPr="00886A78" w:rsidRDefault="00886A78" w:rsidP="00886A7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886A78">
        <w:rPr>
          <w:rFonts w:ascii="Times New Roman" w:eastAsia="Times New Roman" w:hAnsi="Times New Roman" w:cs="Times New Roman"/>
          <w:b/>
          <w:bCs/>
          <w:sz w:val="36"/>
          <w:szCs w:val="36"/>
          <w:lang w:eastAsia="ru-RU"/>
        </w:rPr>
        <w:t>Большие преимущества</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Открывая мероприятие, </w:t>
      </w:r>
      <w:r w:rsidRPr="00886A78">
        <w:rPr>
          <w:rFonts w:ascii="Times New Roman" w:eastAsia="Times New Roman" w:hAnsi="Times New Roman" w:cs="Times New Roman"/>
          <w:b/>
          <w:bCs/>
          <w:sz w:val="24"/>
          <w:szCs w:val="24"/>
          <w:lang w:eastAsia="ru-RU"/>
        </w:rPr>
        <w:t xml:space="preserve">руководитель курского управления </w:t>
      </w:r>
      <w:proofErr w:type="spellStart"/>
      <w:r w:rsidRPr="00886A78">
        <w:rPr>
          <w:rFonts w:ascii="Times New Roman" w:eastAsia="Times New Roman" w:hAnsi="Times New Roman" w:cs="Times New Roman"/>
          <w:b/>
          <w:bCs/>
          <w:sz w:val="24"/>
          <w:szCs w:val="24"/>
          <w:lang w:eastAsia="ru-RU"/>
        </w:rPr>
        <w:t>Росреестра</w:t>
      </w:r>
      <w:proofErr w:type="spellEnd"/>
      <w:r w:rsidRPr="00886A78">
        <w:rPr>
          <w:rFonts w:ascii="Times New Roman" w:eastAsia="Times New Roman" w:hAnsi="Times New Roman" w:cs="Times New Roman"/>
          <w:b/>
          <w:bCs/>
          <w:sz w:val="24"/>
          <w:szCs w:val="24"/>
          <w:lang w:eastAsia="ru-RU"/>
        </w:rPr>
        <w:t xml:space="preserve"> Светлана </w:t>
      </w:r>
      <w:proofErr w:type="spellStart"/>
      <w:r w:rsidRPr="00886A78">
        <w:rPr>
          <w:rFonts w:ascii="Times New Roman" w:eastAsia="Times New Roman" w:hAnsi="Times New Roman" w:cs="Times New Roman"/>
          <w:b/>
          <w:bCs/>
          <w:sz w:val="24"/>
          <w:szCs w:val="24"/>
          <w:lang w:eastAsia="ru-RU"/>
        </w:rPr>
        <w:t>Комова</w:t>
      </w:r>
      <w:proofErr w:type="spellEnd"/>
      <w:r w:rsidRPr="00886A78">
        <w:rPr>
          <w:rFonts w:ascii="Times New Roman" w:eastAsia="Times New Roman" w:hAnsi="Times New Roman" w:cs="Times New Roman"/>
          <w:b/>
          <w:bCs/>
          <w:sz w:val="24"/>
          <w:szCs w:val="24"/>
          <w:lang w:eastAsia="ru-RU"/>
        </w:rPr>
        <w:t xml:space="preserve"> </w:t>
      </w:r>
      <w:r w:rsidRPr="00886A78">
        <w:rPr>
          <w:rFonts w:ascii="Times New Roman" w:eastAsia="Times New Roman" w:hAnsi="Times New Roman" w:cs="Times New Roman"/>
          <w:sz w:val="24"/>
          <w:szCs w:val="24"/>
          <w:lang w:eastAsia="ru-RU"/>
        </w:rPr>
        <w:t>отметила, что одной из стратегических задач, стоящей перед государством, является цифровая трансформация и оптимизация государственных и муниципальных услуг. В рамках федерального проекта «Цифровое государственное управление» национальной программы «Цифровая экономика Российской Федерации» проводятся мероприятия по переводу социально значимых государственных и муниципальных услуг в цифровой формат.</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Электронные сервисы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 это не новелла. </w:t>
      </w:r>
      <w:proofErr w:type="spellStart"/>
      <w:r w:rsidRPr="00886A78">
        <w:rPr>
          <w:rFonts w:ascii="Times New Roman" w:eastAsia="Times New Roman" w:hAnsi="Times New Roman" w:cs="Times New Roman"/>
          <w:sz w:val="24"/>
          <w:szCs w:val="24"/>
          <w:lang w:eastAsia="ru-RU"/>
        </w:rPr>
        <w:t>Росреестр</w:t>
      </w:r>
      <w:proofErr w:type="spellEnd"/>
      <w:r w:rsidRPr="00886A78">
        <w:rPr>
          <w:rFonts w:ascii="Times New Roman" w:eastAsia="Times New Roman" w:hAnsi="Times New Roman" w:cs="Times New Roman"/>
          <w:sz w:val="24"/>
          <w:szCs w:val="24"/>
          <w:lang w:eastAsia="ru-RU"/>
        </w:rPr>
        <w:t xml:space="preserve"> одним из первых органов государственной власти внедрил цифровые сервисы, в том числе позволяющие оперативно и бесконтактно получать его услуги. В настоящий момент в электронном виде происходит взаимодействие курского управления ведомства и нотариусов, органов государственной власти и местного самоуправления. Активно пользуются электронными сервисами кредитные организации и бизнес, наблюдается рост востребованности электронных услуг у населения.</w:t>
      </w:r>
      <w:r w:rsidRPr="00886A78">
        <w:rPr>
          <w:rFonts w:ascii="Times New Roman" w:eastAsia="Times New Roman" w:hAnsi="Times New Roman" w:cs="Times New Roman"/>
          <w:noProof/>
          <w:sz w:val="24"/>
          <w:szCs w:val="24"/>
          <w:lang w:eastAsia="ru-RU"/>
        </w:rPr>
        <mc:AlternateContent>
          <mc:Choice Requires="wps">
            <w:drawing>
              <wp:inline distT="0" distB="0" distL="0" distR="0" wp14:anchorId="664D1BD3" wp14:editId="7CB6A612">
                <wp:extent cx="304800" cy="304800"/>
                <wp:effectExtent l="0" t="0" r="0" b="0"/>
                <wp:docPr id="15" name="AutoShape 19" descr="https://aif-s3.aif.ru/images/021/688/09721a470c884b076e917a3f2db649d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73933" id="AutoShape 19" o:spid="_x0000_s1026" alt="https://aif-s3.aif.ru/images/021/688/09721a470c884b076e917a3f2db649d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ffMj27gIAAAs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В период пандемии электронные сервисы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показали и продолжают показывать свою надежность и востребованность. Во время полного закрытия офисов приема документов у заявителей по сути единственной возможностью зарегистрировать свои права, сделки стал портал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Об этом в сентябре текущего года на встрече с президентом Российской Федерации Владимиром Путиным сообщил р</w:t>
      </w:r>
      <w:r w:rsidRPr="00886A78">
        <w:rPr>
          <w:rFonts w:ascii="Times New Roman" w:eastAsia="Times New Roman" w:hAnsi="Times New Roman" w:cs="Times New Roman"/>
          <w:b/>
          <w:bCs/>
          <w:sz w:val="24"/>
          <w:szCs w:val="24"/>
          <w:lang w:eastAsia="ru-RU"/>
        </w:rPr>
        <w:t xml:space="preserve">уководитель </w:t>
      </w:r>
      <w:proofErr w:type="spellStart"/>
      <w:r w:rsidRPr="00886A78">
        <w:rPr>
          <w:rFonts w:ascii="Times New Roman" w:eastAsia="Times New Roman" w:hAnsi="Times New Roman" w:cs="Times New Roman"/>
          <w:b/>
          <w:bCs/>
          <w:sz w:val="24"/>
          <w:szCs w:val="24"/>
          <w:lang w:eastAsia="ru-RU"/>
        </w:rPr>
        <w:t>Росреестра</w:t>
      </w:r>
      <w:proofErr w:type="spellEnd"/>
      <w:r w:rsidRPr="00886A78">
        <w:rPr>
          <w:rFonts w:ascii="Times New Roman" w:eastAsia="Times New Roman" w:hAnsi="Times New Roman" w:cs="Times New Roman"/>
          <w:b/>
          <w:bCs/>
          <w:sz w:val="24"/>
          <w:szCs w:val="24"/>
          <w:lang w:eastAsia="ru-RU"/>
        </w:rPr>
        <w:t xml:space="preserve"> Олег </w:t>
      </w:r>
      <w:proofErr w:type="spellStart"/>
      <w:r w:rsidRPr="00886A78">
        <w:rPr>
          <w:rFonts w:ascii="Times New Roman" w:eastAsia="Times New Roman" w:hAnsi="Times New Roman" w:cs="Times New Roman"/>
          <w:b/>
          <w:bCs/>
          <w:sz w:val="24"/>
          <w:szCs w:val="24"/>
          <w:lang w:eastAsia="ru-RU"/>
        </w:rPr>
        <w:t>Скуфинский</w:t>
      </w:r>
      <w:proofErr w:type="spellEnd"/>
      <w:r w:rsidRPr="00886A78">
        <w:rPr>
          <w:rFonts w:ascii="Times New Roman" w:eastAsia="Times New Roman" w:hAnsi="Times New Roman" w:cs="Times New Roman"/>
          <w:b/>
          <w:bCs/>
          <w:sz w:val="24"/>
          <w:szCs w:val="24"/>
          <w:lang w:eastAsia="ru-RU"/>
        </w:rPr>
        <w:t>.</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В этот период количество поступивших в курское управление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заявлений в электронном виде увеличилось на 37% по отношению к началу года.</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lastRenderedPageBreak/>
        <w:t xml:space="preserve">Во время самоизоляции электронные сервисы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стали одним из инструментов для обеспечения </w:t>
      </w:r>
      <w:proofErr w:type="gramStart"/>
      <w:r w:rsidRPr="00886A78">
        <w:rPr>
          <w:rFonts w:ascii="Times New Roman" w:eastAsia="Times New Roman" w:hAnsi="Times New Roman" w:cs="Times New Roman"/>
          <w:sz w:val="24"/>
          <w:szCs w:val="24"/>
          <w:lang w:eastAsia="ru-RU"/>
        </w:rPr>
        <w:t>исполнения</w:t>
      </w:r>
      <w:proofErr w:type="gramEnd"/>
      <w:r w:rsidRPr="00886A78">
        <w:rPr>
          <w:rFonts w:ascii="Times New Roman" w:eastAsia="Times New Roman" w:hAnsi="Times New Roman" w:cs="Times New Roman"/>
          <w:sz w:val="24"/>
          <w:szCs w:val="24"/>
          <w:lang w:eastAsia="ru-RU"/>
        </w:rPr>
        <w:t xml:space="preserve"> принятых правительством РФ мер, направленных на стимулирование деловой активности в сфере жилищного кредитования - внедрение с апреля 2020 года льготной ипотеки.</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В настоящее время количество поданных заявлений в курское управление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на государственную регистрацию ипотеки в электронном виде с начала 2020 года увеличилось в три раза. Учитывая, что правительством РФ рассмотрен вопрос о продлении льготной ипотеки под 6,5 %, то на территории Курской области стабильно высокие показатели электронной ипотеки сохранятся.</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Электронные услуги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на сегодняшний день стали неотъемлемым атрибутом современной жизни.</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86A78">
        <w:rPr>
          <w:rFonts w:ascii="Times New Roman" w:eastAsia="Times New Roman" w:hAnsi="Times New Roman" w:cs="Times New Roman"/>
          <w:sz w:val="24"/>
          <w:szCs w:val="24"/>
          <w:lang w:eastAsia="ru-RU"/>
        </w:rPr>
        <w:t>Росреестром</w:t>
      </w:r>
      <w:proofErr w:type="spellEnd"/>
      <w:r w:rsidRPr="00886A78">
        <w:rPr>
          <w:rFonts w:ascii="Times New Roman" w:eastAsia="Times New Roman" w:hAnsi="Times New Roman" w:cs="Times New Roman"/>
          <w:sz w:val="24"/>
          <w:szCs w:val="24"/>
          <w:lang w:eastAsia="ru-RU"/>
        </w:rPr>
        <w:t xml:space="preserve"> постоянно дорабатываются в соответствии с изменениями действующего законодательства реализованные ранее сервисы, вводятся в эксплуатацию новые.</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b/>
          <w:bCs/>
          <w:sz w:val="24"/>
          <w:szCs w:val="24"/>
          <w:lang w:eastAsia="ru-RU"/>
        </w:rPr>
        <w:t xml:space="preserve">Заместитель председателя Общественной палаты Курской области Людмила </w:t>
      </w:r>
      <w:proofErr w:type="spellStart"/>
      <w:r w:rsidRPr="00886A78">
        <w:rPr>
          <w:rFonts w:ascii="Times New Roman" w:eastAsia="Times New Roman" w:hAnsi="Times New Roman" w:cs="Times New Roman"/>
          <w:b/>
          <w:bCs/>
          <w:sz w:val="24"/>
          <w:szCs w:val="24"/>
          <w:lang w:eastAsia="ru-RU"/>
        </w:rPr>
        <w:t>Дрёмова</w:t>
      </w:r>
      <w:proofErr w:type="spellEnd"/>
      <w:r w:rsidRPr="00886A78">
        <w:rPr>
          <w:rFonts w:ascii="Times New Roman" w:eastAsia="Times New Roman" w:hAnsi="Times New Roman" w:cs="Times New Roman"/>
          <w:sz w:val="24"/>
          <w:szCs w:val="24"/>
          <w:lang w:eastAsia="ru-RU"/>
        </w:rPr>
        <w:t xml:space="preserve"> указала на преимущества электронных сервисов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и отметила, что сегодня электронные услуги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находятся в пределах досягаемости компьютерной мыши, монитора и клавиатуры. На портале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даны пошаговые инструкции получения каждой электронной услуги, сроки ее предоставлении и стоимость. В связи с этим, пользоваться более 20 электронными сервисами просто и удобно.</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Одним из самых необычных электронных сервисов с 2018 года стала возможность моделирования жизненных ситуаций, благодаря которой пользователь вводит необходимые параметры, предполагаемый список недвижимого имущества, получает на выходе перечень документов и алгоритм действий. То есть для курян, представителей малого и среднего бизнеса, студентов, некоммерческих организаций сервис «Жизненные ситуации» стал конструктором для подготовки необходимых документов по оформлению недвижимости.</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Для самых щепетильных граждан </w:t>
      </w:r>
      <w:proofErr w:type="spellStart"/>
      <w:r w:rsidRPr="00886A78">
        <w:rPr>
          <w:rFonts w:ascii="Times New Roman" w:eastAsia="Times New Roman" w:hAnsi="Times New Roman" w:cs="Times New Roman"/>
          <w:sz w:val="24"/>
          <w:szCs w:val="24"/>
          <w:lang w:eastAsia="ru-RU"/>
        </w:rPr>
        <w:t>интернет-ресурс</w:t>
      </w:r>
      <w:proofErr w:type="spellEnd"/>
      <w:r w:rsidRPr="00886A78">
        <w:rPr>
          <w:rFonts w:ascii="Times New Roman" w:eastAsia="Times New Roman" w:hAnsi="Times New Roman" w:cs="Times New Roman"/>
          <w:sz w:val="24"/>
          <w:szCs w:val="24"/>
          <w:lang w:eastAsia="ru-RU"/>
        </w:rPr>
        <w:t xml:space="preserve">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составил профессиональную карту кадастровых инженеров. Через сервис можно увидеть, членом какого СРО является кадастровый инженер. Любого из них пользователь сайта может «просканировать»: ознакомиться с аттестатом кадастрового инженера, о статистике результатов его деятельности (количество отказов в осуществлении кадастрового учета и решений о необходимости устранения реестровых ошибок).</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Эксперты кадастровых инженеров поделились тем, что действующий с 2017 года сервис «личный кабинет кадастрового инженера» существенно сокращает финансовые и временные затраты кадастровых инженеров.</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b/>
          <w:bCs/>
          <w:sz w:val="24"/>
          <w:szCs w:val="24"/>
          <w:lang w:eastAsia="ru-RU"/>
        </w:rPr>
        <w:t xml:space="preserve">Представитель ЮЗГУ Татьяна Новикова </w:t>
      </w:r>
      <w:r w:rsidRPr="00886A78">
        <w:rPr>
          <w:rFonts w:ascii="Times New Roman" w:eastAsia="Times New Roman" w:hAnsi="Times New Roman" w:cs="Times New Roman"/>
          <w:sz w:val="24"/>
          <w:szCs w:val="24"/>
          <w:lang w:eastAsia="ru-RU"/>
        </w:rPr>
        <w:t>обратила внимание на то, что в целях соблюдения социальной дистанции многофункциональные центры в Курской области перешли на работу по предварительной записи, что затруднило передачу документов на бумажном носителе. Несмотря на это сервис электронной регистрации в Сбербанке в период самоизоляции позволил не только банкам не прекращать выдачу ипотечных кредитов, но и сохранить стабильность для населения, которому Правительство РФ предоставило возможность воспользоваться в период пандемии льготной ипотекой.</w:t>
      </w:r>
    </w:p>
    <w:p w:rsidR="00886A78" w:rsidRPr="00886A78" w:rsidRDefault="00886A78" w:rsidP="00886A7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886A78">
        <w:rPr>
          <w:rFonts w:ascii="Times New Roman" w:eastAsia="Times New Roman" w:hAnsi="Times New Roman" w:cs="Times New Roman"/>
          <w:b/>
          <w:bCs/>
          <w:sz w:val="36"/>
          <w:szCs w:val="36"/>
          <w:lang w:eastAsia="ru-RU"/>
        </w:rPr>
        <w:t>Технологические оптимисты</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b/>
          <w:bCs/>
          <w:sz w:val="24"/>
          <w:szCs w:val="24"/>
          <w:lang w:eastAsia="ru-RU"/>
        </w:rPr>
        <w:lastRenderedPageBreak/>
        <w:t xml:space="preserve">Член Общественного совета при курском управлении </w:t>
      </w:r>
      <w:proofErr w:type="spellStart"/>
      <w:r w:rsidRPr="00886A78">
        <w:rPr>
          <w:rFonts w:ascii="Times New Roman" w:eastAsia="Times New Roman" w:hAnsi="Times New Roman" w:cs="Times New Roman"/>
          <w:b/>
          <w:bCs/>
          <w:sz w:val="24"/>
          <w:szCs w:val="24"/>
          <w:lang w:eastAsia="ru-RU"/>
        </w:rPr>
        <w:t>Росреестра</w:t>
      </w:r>
      <w:proofErr w:type="spellEnd"/>
      <w:r w:rsidRPr="00886A78">
        <w:rPr>
          <w:rFonts w:ascii="Times New Roman" w:eastAsia="Times New Roman" w:hAnsi="Times New Roman" w:cs="Times New Roman"/>
          <w:b/>
          <w:bCs/>
          <w:sz w:val="24"/>
          <w:szCs w:val="24"/>
          <w:lang w:eastAsia="ru-RU"/>
        </w:rPr>
        <w:t>, кандидат экономических наук, доцент курского филиала Финансового университета при Правительстве РФ Татьяна Феоктистов</w:t>
      </w:r>
      <w:r w:rsidRPr="00886A78">
        <w:rPr>
          <w:rFonts w:ascii="Times New Roman" w:eastAsia="Times New Roman" w:hAnsi="Times New Roman" w:cs="Times New Roman"/>
          <w:sz w:val="24"/>
          <w:szCs w:val="24"/>
          <w:lang w:eastAsia="ru-RU"/>
        </w:rPr>
        <w:t xml:space="preserve">а сообщила о том, что пандемия помогла оценить преимущества электронных сервисов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сельскому населению и малому бизнесу в Курской области. Спрос на электронные услуги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с их стороны существенно вырос в 2020 году.</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В то же время, как считает Людмила </w:t>
      </w:r>
      <w:proofErr w:type="spellStart"/>
      <w:r w:rsidRPr="00886A78">
        <w:rPr>
          <w:rFonts w:ascii="Times New Roman" w:eastAsia="Times New Roman" w:hAnsi="Times New Roman" w:cs="Times New Roman"/>
          <w:sz w:val="24"/>
          <w:szCs w:val="24"/>
          <w:lang w:eastAsia="ru-RU"/>
        </w:rPr>
        <w:t>Дрёмова</w:t>
      </w:r>
      <w:proofErr w:type="spellEnd"/>
      <w:r w:rsidRPr="00886A78">
        <w:rPr>
          <w:rFonts w:ascii="Times New Roman" w:eastAsia="Times New Roman" w:hAnsi="Times New Roman" w:cs="Times New Roman"/>
          <w:sz w:val="24"/>
          <w:szCs w:val="24"/>
          <w:lang w:eastAsia="ru-RU"/>
        </w:rPr>
        <w:t xml:space="preserve">, следует активнее менять ментальность сельского населения для того, чтобы оно не откладывало, а было морально готово уже сегодня использовать существующие возможности электронных сервисов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То есть, знания о сервисах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их возможностях уже сформированы у граждан и бизнеса региона специалистами управления по Курской области. Сейчас необходимо сконцентрироваться на формировании устойчивых электронных навыков у курян, что позволит им не только извлечь выгоды из новейших достижений в сфере электронных технологий, но и обеспечивать дальнейшую </w:t>
      </w:r>
      <w:proofErr w:type="spellStart"/>
      <w:r w:rsidRPr="00886A78">
        <w:rPr>
          <w:rFonts w:ascii="Times New Roman" w:eastAsia="Times New Roman" w:hAnsi="Times New Roman" w:cs="Times New Roman"/>
          <w:sz w:val="24"/>
          <w:szCs w:val="24"/>
          <w:lang w:eastAsia="ru-RU"/>
        </w:rPr>
        <w:t>цифровизацию</w:t>
      </w:r>
      <w:proofErr w:type="spellEnd"/>
      <w:r w:rsidRPr="00886A78">
        <w:rPr>
          <w:rFonts w:ascii="Times New Roman" w:eastAsia="Times New Roman" w:hAnsi="Times New Roman" w:cs="Times New Roman"/>
          <w:sz w:val="24"/>
          <w:szCs w:val="24"/>
          <w:lang w:eastAsia="ru-RU"/>
        </w:rPr>
        <w:t xml:space="preserve"> сделок с недвижимостью и запустить процесс преобразования традиционных методов ведения бизнеса субъектами малого предпринимательства (от бумаги к цифре).</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Кризисные явления этого года, вызванные пандемией, стали стимулом для курян, не использовавших до пандемии электронные сервисы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к электронному взаимодействию с </w:t>
      </w:r>
      <w:proofErr w:type="spellStart"/>
      <w:r w:rsidRPr="00886A78">
        <w:rPr>
          <w:rFonts w:ascii="Times New Roman" w:eastAsia="Times New Roman" w:hAnsi="Times New Roman" w:cs="Times New Roman"/>
          <w:sz w:val="24"/>
          <w:szCs w:val="24"/>
          <w:lang w:eastAsia="ru-RU"/>
        </w:rPr>
        <w:t>Росреестром</w:t>
      </w:r>
      <w:proofErr w:type="spellEnd"/>
      <w:r w:rsidRPr="00886A78">
        <w:rPr>
          <w:rFonts w:ascii="Times New Roman" w:eastAsia="Times New Roman" w:hAnsi="Times New Roman" w:cs="Times New Roman"/>
          <w:sz w:val="24"/>
          <w:szCs w:val="24"/>
          <w:lang w:eastAsia="ru-RU"/>
        </w:rPr>
        <w:t xml:space="preserve">. Участники круглого стола пришли к единому выводу, что наибольшие изменения в отношении к электронным сервисам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ощутили жители малых городов и сел региона, а также люди старше 60-ти лет. Пандемия и период самоизоляции выравнивают доступность электронных сервисов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для категорий населения, которые раньше были меньше вовлечены в цифровой мир. В любом случае «технологических оптимистов» среди курян стало значительно больше – к такому выводу пришли участники круглого стола.</w:t>
      </w:r>
    </w:p>
    <w:p w:rsidR="00886A78" w:rsidRPr="00886A78" w:rsidRDefault="00886A78" w:rsidP="00886A7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886A78">
        <w:rPr>
          <w:rFonts w:ascii="Times New Roman" w:eastAsia="Times New Roman" w:hAnsi="Times New Roman" w:cs="Times New Roman"/>
          <w:b/>
          <w:bCs/>
          <w:sz w:val="36"/>
          <w:szCs w:val="36"/>
          <w:lang w:eastAsia="ru-RU"/>
        </w:rPr>
        <w:t>Цифровые навыки для всех</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Учитывая, что Курская область является аграрным регионом, участники круглого стола рассмотрели вопрос о востребованности электронных услуг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на селе. Заместитель председателя Общественной палаты Курской области отметила, что для вовлечения в цифровой обмен информацией всего населения региона (в том числе селян, людей пожилого возраста) необходимо привлекать действующие в регионе некоммерческие организации, на базе которых будут обучать цифровым технологиям, в том числе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w:t>
      </w:r>
      <w:proofErr w:type="gramStart"/>
      <w:r w:rsidRPr="00886A78">
        <w:rPr>
          <w:rFonts w:ascii="Times New Roman" w:eastAsia="Times New Roman" w:hAnsi="Times New Roman" w:cs="Times New Roman"/>
          <w:sz w:val="24"/>
          <w:szCs w:val="24"/>
          <w:lang w:eastAsia="ru-RU"/>
        </w:rPr>
        <w:t>В рамках</w:t>
      </w:r>
      <w:proofErr w:type="gramEnd"/>
      <w:r w:rsidRPr="00886A78">
        <w:rPr>
          <w:rFonts w:ascii="Times New Roman" w:eastAsia="Times New Roman" w:hAnsi="Times New Roman" w:cs="Times New Roman"/>
          <w:sz w:val="24"/>
          <w:szCs w:val="24"/>
          <w:lang w:eastAsia="ru-RU"/>
        </w:rPr>
        <w:t xml:space="preserve"> уже существующих в Курской области проектов «</w:t>
      </w:r>
      <w:proofErr w:type="spellStart"/>
      <w:r w:rsidRPr="00886A78">
        <w:rPr>
          <w:rFonts w:ascii="Times New Roman" w:eastAsia="Times New Roman" w:hAnsi="Times New Roman" w:cs="Times New Roman"/>
          <w:sz w:val="24"/>
          <w:szCs w:val="24"/>
          <w:lang w:eastAsia="ru-RU"/>
        </w:rPr>
        <w:t>Правомобиль</w:t>
      </w:r>
      <w:proofErr w:type="spellEnd"/>
      <w:r w:rsidRPr="00886A78">
        <w:rPr>
          <w:rFonts w:ascii="Times New Roman" w:eastAsia="Times New Roman" w:hAnsi="Times New Roman" w:cs="Times New Roman"/>
          <w:sz w:val="24"/>
          <w:szCs w:val="24"/>
          <w:lang w:eastAsia="ru-RU"/>
        </w:rPr>
        <w:t>», «Волонтеры серебряного возраста», «Университет пожилых людей» проводить на регулярной основе обучающие курсы по эле</w:t>
      </w:r>
      <w:r>
        <w:rPr>
          <w:rFonts w:ascii="Times New Roman" w:eastAsia="Times New Roman" w:hAnsi="Times New Roman" w:cs="Times New Roman"/>
          <w:sz w:val="24"/>
          <w:szCs w:val="24"/>
          <w:lang w:eastAsia="ru-RU"/>
        </w:rPr>
        <w:t xml:space="preserve">ктронным услугам </w:t>
      </w:r>
      <w:proofErr w:type="spellStart"/>
      <w:r>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Татьяна Феоктистова отметила, что именно отсутствие достаточных навыков останавливает многих от активного пользования электронными услугами и это же зачастую уводит на «сайты-двойники», которые просто осуществляют посреднические услуги, пользуясь банальным незнанием. Необходимо внедрять сервисы, что называется «с малых лет», начиная со школьной и студенческой скамьи, чтобы они стали неотъемлемой частью жизни любого курянина.</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Для достижения данной цели участники круглого стола предложили обратиться в Совет ректоров вузов Курской области с ходатайством о необходимости внедрения в учебный процесс программ по использованию электронных сервисов, в том числе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lastRenderedPageBreak/>
        <w:t xml:space="preserve">Таким образом, имеющаяся в настоящий момент техническая возможность к получению электронных услуг, в том числе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а также предпринимаемые меры, направленные на вовлечение в электронный формат взаимодействия заявителей, должны стать важнейшим шагом к более масштабной </w:t>
      </w:r>
      <w:proofErr w:type="spellStart"/>
      <w:r w:rsidRPr="00886A78">
        <w:rPr>
          <w:rFonts w:ascii="Times New Roman" w:eastAsia="Times New Roman" w:hAnsi="Times New Roman" w:cs="Times New Roman"/>
          <w:sz w:val="24"/>
          <w:szCs w:val="24"/>
          <w:lang w:eastAsia="ru-RU"/>
        </w:rPr>
        <w:t>цифровизации</w:t>
      </w:r>
      <w:proofErr w:type="spellEnd"/>
      <w:r w:rsidRPr="00886A78">
        <w:rPr>
          <w:rFonts w:ascii="Times New Roman" w:eastAsia="Times New Roman" w:hAnsi="Times New Roman" w:cs="Times New Roman"/>
          <w:sz w:val="24"/>
          <w:szCs w:val="24"/>
          <w:lang w:eastAsia="ru-RU"/>
        </w:rPr>
        <w:t xml:space="preserve"> в экономике и улучшению обслуживания граждан.</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Эксперты круглого стола согласились, что пандемия </w:t>
      </w:r>
      <w:proofErr w:type="spellStart"/>
      <w:r w:rsidRPr="00886A78">
        <w:rPr>
          <w:rFonts w:ascii="Times New Roman" w:eastAsia="Times New Roman" w:hAnsi="Times New Roman" w:cs="Times New Roman"/>
          <w:sz w:val="24"/>
          <w:szCs w:val="24"/>
          <w:lang w:eastAsia="ru-RU"/>
        </w:rPr>
        <w:t>коронавируса</w:t>
      </w:r>
      <w:proofErr w:type="spellEnd"/>
      <w:r w:rsidRPr="00886A78">
        <w:rPr>
          <w:rFonts w:ascii="Times New Roman" w:eastAsia="Times New Roman" w:hAnsi="Times New Roman" w:cs="Times New Roman"/>
          <w:sz w:val="24"/>
          <w:szCs w:val="24"/>
          <w:lang w:eastAsia="ru-RU"/>
        </w:rPr>
        <w:t xml:space="preserve"> и период самоизоляции повысили готовность курян пользоваться новыми технологиями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w:t>
      </w:r>
    </w:p>
    <w:p w:rsidR="00886A78" w:rsidRPr="00886A78" w:rsidRDefault="00886A78" w:rsidP="00886A78">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886A78">
        <w:rPr>
          <w:rFonts w:ascii="Times New Roman" w:eastAsia="Times New Roman" w:hAnsi="Times New Roman" w:cs="Times New Roman"/>
          <w:b/>
          <w:bCs/>
          <w:sz w:val="36"/>
          <w:szCs w:val="36"/>
          <w:lang w:eastAsia="ru-RU"/>
        </w:rPr>
        <w:t>Надзорная деятельность</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Осветили на круглом столе и актуальные тенденции государственного земельного надзора в Курской области, в частности, распространенность допускаемых органами местного самоуправления нарушений при распоряжении земельными участками, в том числе расположенными в зонах с особыми условиями использования территории, и влияющих на законность оборота земли и затрагивающих права правообладателей земельных участков.</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b/>
          <w:bCs/>
          <w:sz w:val="24"/>
          <w:szCs w:val="24"/>
          <w:lang w:eastAsia="ru-RU"/>
        </w:rPr>
        <w:t xml:space="preserve">Начальник отдела государственного земельного надзора Валентина </w:t>
      </w:r>
      <w:proofErr w:type="spellStart"/>
      <w:r w:rsidRPr="00886A78">
        <w:rPr>
          <w:rFonts w:ascii="Times New Roman" w:eastAsia="Times New Roman" w:hAnsi="Times New Roman" w:cs="Times New Roman"/>
          <w:b/>
          <w:bCs/>
          <w:sz w:val="24"/>
          <w:szCs w:val="24"/>
          <w:lang w:eastAsia="ru-RU"/>
        </w:rPr>
        <w:t>Чебунина</w:t>
      </w:r>
      <w:proofErr w:type="spellEnd"/>
      <w:r w:rsidRPr="00886A78">
        <w:rPr>
          <w:rFonts w:ascii="Times New Roman" w:eastAsia="Times New Roman" w:hAnsi="Times New Roman" w:cs="Times New Roman"/>
          <w:sz w:val="24"/>
          <w:szCs w:val="24"/>
          <w:lang w:eastAsia="ru-RU"/>
        </w:rPr>
        <w:t xml:space="preserve"> отметила, что курскими государственными земельными инспекторами в деятельности органов местного самоуправления в ходе проверок выявлены нарушения при предоставлении земельных участков в обход обязательной процедуры торгов, без учета ограничений, установленных требованиями ст. 65 Водного кодекса РФ, случаи несоблюдения сроков рассмотрения заявлений.</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По результатам проведенных проверок в 2020 году органам местного самоуправления курскими государственными земельными инспекторами выданы предписания, во исполнение которых в распоряжение муниципалитетов возвращены земельные участки общей кадастровой стоимостью свыше 40 миллионов рублей. Органы местного самоуправления, несвоевременно исполнившие предписания, по постановлению государственных земельных инспекторов привлечены судом к административной ответственности в виде штрафа.</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На конкретных примерах участники круглого стола обсудили проблемы, с которыми сталкиваются приобретатели земельных участков при обращении в уполномоченные органы власти; при использовании земельных участков, находящихся в зонах с особыми условиями использования территории.</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Отдельно остановились на вопросах предоставления и использования земельных участков в прибрежной защитной полосе водных объектов, для которой законодательством установлен особый правовой режим использования (в том числе запрет на распашку земли). Отметили, что данная проблема носит межотраслевой характер, поскольку зависит от активности уполномоченных органов в области охраны водных объектов по внесению в ЕГРН границ зон с особыми условиями использования. Осведомленность муниципалитетов и правообладателей о наличии таких зон снижает риски возможных нарушений при распоряжении земельными участками и их использовании. Информацию о зонах с особыми условиями использования, границы которых внесены в ЕГРН на основании документов уполномоченного органа, возможно получить в режиме онлайн с использованием общедоступных сервисов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b/>
          <w:bCs/>
          <w:sz w:val="24"/>
          <w:szCs w:val="24"/>
          <w:lang w:eastAsia="ru-RU"/>
        </w:rPr>
        <w:t xml:space="preserve">Начальник отдела геодезии и картографии управления Виктор </w:t>
      </w:r>
      <w:proofErr w:type="spellStart"/>
      <w:r w:rsidRPr="00886A78">
        <w:rPr>
          <w:rFonts w:ascii="Times New Roman" w:eastAsia="Times New Roman" w:hAnsi="Times New Roman" w:cs="Times New Roman"/>
          <w:b/>
          <w:bCs/>
          <w:sz w:val="24"/>
          <w:szCs w:val="24"/>
          <w:lang w:eastAsia="ru-RU"/>
        </w:rPr>
        <w:t>Миколенко</w:t>
      </w:r>
      <w:proofErr w:type="spellEnd"/>
      <w:r w:rsidRPr="00886A78">
        <w:rPr>
          <w:rFonts w:ascii="Times New Roman" w:eastAsia="Times New Roman" w:hAnsi="Times New Roman" w:cs="Times New Roman"/>
          <w:sz w:val="24"/>
          <w:szCs w:val="24"/>
          <w:lang w:eastAsia="ru-RU"/>
        </w:rPr>
        <w:t xml:space="preserve"> отметил, что в рамках осуществления государственного геодезического надзора обеспечивается </w:t>
      </w:r>
      <w:r w:rsidRPr="00886A78">
        <w:rPr>
          <w:rFonts w:ascii="Times New Roman" w:eastAsia="Times New Roman" w:hAnsi="Times New Roman" w:cs="Times New Roman"/>
          <w:sz w:val="24"/>
          <w:szCs w:val="24"/>
          <w:lang w:eastAsia="ru-RU"/>
        </w:rPr>
        <w:lastRenderedPageBreak/>
        <w:t>сохранность пунктов государственной геодезической сети (ГГС), являющейся исходной основой для проведения геодезических, картографических, землеустроительных работ, и соблюдение режима охранной зоны таких пунктов.</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b/>
          <w:bCs/>
          <w:sz w:val="24"/>
          <w:szCs w:val="24"/>
          <w:lang w:eastAsia="ru-RU"/>
        </w:rPr>
        <w:t xml:space="preserve">Кадастровый инженер Татьяна </w:t>
      </w:r>
      <w:proofErr w:type="spellStart"/>
      <w:r w:rsidRPr="00886A78">
        <w:rPr>
          <w:rFonts w:ascii="Times New Roman" w:eastAsia="Times New Roman" w:hAnsi="Times New Roman" w:cs="Times New Roman"/>
          <w:b/>
          <w:bCs/>
          <w:sz w:val="24"/>
          <w:szCs w:val="24"/>
          <w:lang w:eastAsia="ru-RU"/>
        </w:rPr>
        <w:t>Кирдяшкина</w:t>
      </w:r>
      <w:proofErr w:type="spellEnd"/>
      <w:r w:rsidRPr="00886A78">
        <w:rPr>
          <w:rFonts w:ascii="Times New Roman" w:eastAsia="Times New Roman" w:hAnsi="Times New Roman" w:cs="Times New Roman"/>
          <w:b/>
          <w:bCs/>
          <w:sz w:val="24"/>
          <w:szCs w:val="24"/>
          <w:lang w:eastAsia="ru-RU"/>
        </w:rPr>
        <w:t xml:space="preserve"> </w:t>
      </w:r>
      <w:r w:rsidRPr="00886A78">
        <w:rPr>
          <w:rFonts w:ascii="Times New Roman" w:eastAsia="Times New Roman" w:hAnsi="Times New Roman" w:cs="Times New Roman"/>
          <w:sz w:val="24"/>
          <w:szCs w:val="24"/>
          <w:lang w:eastAsia="ru-RU"/>
        </w:rPr>
        <w:t>отметила, что геодезические измерения необходимы для определения границ земельных участков, их площадей с высокой точностью. Такая точность нужна для того чтобы устранить возникающие земельные споры.</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Виктор </w:t>
      </w:r>
      <w:proofErr w:type="spellStart"/>
      <w:r w:rsidRPr="00886A78">
        <w:rPr>
          <w:rFonts w:ascii="Times New Roman" w:eastAsia="Times New Roman" w:hAnsi="Times New Roman" w:cs="Times New Roman"/>
          <w:sz w:val="24"/>
          <w:szCs w:val="24"/>
          <w:lang w:eastAsia="ru-RU"/>
        </w:rPr>
        <w:t>Миколенко</w:t>
      </w:r>
      <w:proofErr w:type="spellEnd"/>
      <w:r w:rsidRPr="00886A78">
        <w:rPr>
          <w:rFonts w:ascii="Times New Roman" w:eastAsia="Times New Roman" w:hAnsi="Times New Roman" w:cs="Times New Roman"/>
          <w:sz w:val="24"/>
          <w:szCs w:val="24"/>
          <w:lang w:eastAsia="ru-RU"/>
        </w:rPr>
        <w:t xml:space="preserve"> напомнил, что геодезический пункт представляет собой инженерную конструкцию, закрепляющую точку земной поверхности с определенными координатами. Обязанность по обеспечению сохранности пунктов государственной геодезической сети законом возложена на собственника земельного участка, на котором расположено подобное «сооружение». Правообладателям (иным пользователям) земельных участков, на которых расположены пункты ГГС, управлением направлены уведомления с указанием ограничений использования земельных участков. За повреждение, уничтожение или снос геодезических пунктов, хищение материалов, из которых они изготовлены, предусмотрена административная ответственность в виде штрафа.</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В 2020 и 2021 году управление в рамках государственного надзора в сфере геодезии и картографии сделает упор на выявление фактов повреждений пунктов ГГС, а также фактов нарушения режима охранной зоны таких пунктов, анонсировал Виктор </w:t>
      </w:r>
      <w:proofErr w:type="spellStart"/>
      <w:r w:rsidRPr="00886A78">
        <w:rPr>
          <w:rFonts w:ascii="Times New Roman" w:eastAsia="Times New Roman" w:hAnsi="Times New Roman" w:cs="Times New Roman"/>
          <w:sz w:val="24"/>
          <w:szCs w:val="24"/>
          <w:lang w:eastAsia="ru-RU"/>
        </w:rPr>
        <w:t>Миколенко</w:t>
      </w:r>
      <w:proofErr w:type="spellEnd"/>
      <w:r w:rsidRPr="00886A78">
        <w:rPr>
          <w:rFonts w:ascii="Times New Roman" w:eastAsia="Times New Roman" w:hAnsi="Times New Roman" w:cs="Times New Roman"/>
          <w:sz w:val="24"/>
          <w:szCs w:val="24"/>
          <w:lang w:eastAsia="ru-RU"/>
        </w:rPr>
        <w:t>.</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Подводя итоги «круглого стола», руководитель курского управления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Светлана </w:t>
      </w:r>
      <w:proofErr w:type="spellStart"/>
      <w:r w:rsidRPr="00886A78">
        <w:rPr>
          <w:rFonts w:ascii="Times New Roman" w:eastAsia="Times New Roman" w:hAnsi="Times New Roman" w:cs="Times New Roman"/>
          <w:sz w:val="24"/>
          <w:szCs w:val="24"/>
          <w:lang w:eastAsia="ru-RU"/>
        </w:rPr>
        <w:t>Комова</w:t>
      </w:r>
      <w:proofErr w:type="spellEnd"/>
      <w:r w:rsidRPr="00886A78">
        <w:rPr>
          <w:rFonts w:ascii="Times New Roman" w:eastAsia="Times New Roman" w:hAnsi="Times New Roman" w:cs="Times New Roman"/>
          <w:sz w:val="24"/>
          <w:szCs w:val="24"/>
          <w:lang w:eastAsia="ru-RU"/>
        </w:rPr>
        <w:t xml:space="preserve"> подчеркнула, что обсуждение актуальных тенденций деятельности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именно при участии профессионального экспертного сообщества помогает как поиску оптимальных вариантов широкого использования сервисов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для населения региона, так и дает возможность уполномоченным органам и правообладателям земельных участков избежать возможных правонарушений, являющихся предметом надзорной деятельности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Светлана </w:t>
      </w:r>
      <w:proofErr w:type="spellStart"/>
      <w:r w:rsidRPr="00886A78">
        <w:rPr>
          <w:rFonts w:ascii="Times New Roman" w:eastAsia="Times New Roman" w:hAnsi="Times New Roman" w:cs="Times New Roman"/>
          <w:sz w:val="24"/>
          <w:szCs w:val="24"/>
          <w:lang w:eastAsia="ru-RU"/>
        </w:rPr>
        <w:t>Комова</w:t>
      </w:r>
      <w:proofErr w:type="spellEnd"/>
      <w:r w:rsidRPr="00886A78">
        <w:rPr>
          <w:rFonts w:ascii="Times New Roman" w:eastAsia="Times New Roman" w:hAnsi="Times New Roman" w:cs="Times New Roman"/>
          <w:sz w:val="24"/>
          <w:szCs w:val="24"/>
          <w:lang w:eastAsia="ru-RU"/>
        </w:rPr>
        <w:t xml:space="preserve"> поблагодарила экспертов за участие в круглом столе. Такой диалог особенно важен сейчас – в непростой ситуации, которая сложилась из-за </w:t>
      </w:r>
      <w:proofErr w:type="spellStart"/>
      <w:r w:rsidRPr="00886A78">
        <w:rPr>
          <w:rFonts w:ascii="Times New Roman" w:eastAsia="Times New Roman" w:hAnsi="Times New Roman" w:cs="Times New Roman"/>
          <w:sz w:val="24"/>
          <w:szCs w:val="24"/>
          <w:lang w:eastAsia="ru-RU"/>
        </w:rPr>
        <w:t>коронавируса</w:t>
      </w:r>
      <w:proofErr w:type="spellEnd"/>
      <w:r w:rsidRPr="00886A78">
        <w:rPr>
          <w:rFonts w:ascii="Times New Roman" w:eastAsia="Times New Roman" w:hAnsi="Times New Roman" w:cs="Times New Roman"/>
          <w:sz w:val="24"/>
          <w:szCs w:val="24"/>
          <w:lang w:eastAsia="ru-RU"/>
        </w:rPr>
        <w:t xml:space="preserve">, и выразила уверенность в том, что впереди немало совместных тем для обсуждения и выработки предложений по переходу в цифровое пространство потребителей услуг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психологически еще не готовых к электронному взаимодействию.</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По итогам обсуждения приглашенные эксперты пожелали </w:t>
      </w:r>
      <w:proofErr w:type="spellStart"/>
      <w:r w:rsidRPr="00886A78">
        <w:rPr>
          <w:rFonts w:ascii="Times New Roman" w:eastAsia="Times New Roman" w:hAnsi="Times New Roman" w:cs="Times New Roman"/>
          <w:sz w:val="24"/>
          <w:szCs w:val="24"/>
          <w:lang w:eastAsia="ru-RU"/>
        </w:rPr>
        <w:t>Росреестру</w:t>
      </w:r>
      <w:proofErr w:type="spellEnd"/>
      <w:r w:rsidRPr="00886A78">
        <w:rPr>
          <w:rFonts w:ascii="Times New Roman" w:eastAsia="Times New Roman" w:hAnsi="Times New Roman" w:cs="Times New Roman"/>
          <w:sz w:val="24"/>
          <w:szCs w:val="24"/>
          <w:lang w:eastAsia="ru-RU"/>
        </w:rPr>
        <w:t xml:space="preserve"> дальнейшего развития электронных сервисов, создания новых продуктов для бизнеса и общества.</w:t>
      </w:r>
    </w:p>
    <w:p w:rsidR="00886A78" w:rsidRPr="00886A78" w:rsidRDefault="00886A78" w:rsidP="00886A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6A78">
        <w:rPr>
          <w:rFonts w:ascii="Times New Roman" w:eastAsia="Times New Roman" w:hAnsi="Times New Roman" w:cs="Times New Roman"/>
          <w:sz w:val="24"/>
          <w:szCs w:val="24"/>
          <w:lang w:eastAsia="ru-RU"/>
        </w:rPr>
        <w:t xml:space="preserve">Эксперты выразили желание адаптировать существующие принципы и подходы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xml:space="preserve"> к организации электронного взаимодействия для иных государственных ведомств. Именно удобство и простота сделали электронные услуги </w:t>
      </w:r>
      <w:proofErr w:type="spellStart"/>
      <w:r w:rsidRPr="00886A78">
        <w:rPr>
          <w:rFonts w:ascii="Times New Roman" w:eastAsia="Times New Roman" w:hAnsi="Times New Roman" w:cs="Times New Roman"/>
          <w:sz w:val="24"/>
          <w:szCs w:val="24"/>
          <w:lang w:eastAsia="ru-RU"/>
        </w:rPr>
        <w:t>Росреестра</w:t>
      </w:r>
      <w:proofErr w:type="spellEnd"/>
      <w:r w:rsidRPr="00886A78">
        <w:rPr>
          <w:rFonts w:ascii="Times New Roman" w:eastAsia="Times New Roman" w:hAnsi="Times New Roman" w:cs="Times New Roman"/>
          <w:sz w:val="24"/>
          <w:szCs w:val="24"/>
          <w:lang w:eastAsia="ru-RU"/>
        </w:rPr>
        <w:t>, по мнению экспертов, наиболее популярными среди иных государственных электронных услуг.</w:t>
      </w:r>
    </w:p>
    <w:p w:rsidR="00086011" w:rsidRDefault="00086011"/>
    <w:sectPr w:rsidR="00086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78"/>
    <w:rsid w:val="00086011"/>
    <w:rsid w:val="0088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03C3B-92C1-4275-AFDA-D6C7834A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05249">
      <w:bodyDiv w:val="1"/>
      <w:marLeft w:val="0"/>
      <w:marRight w:val="0"/>
      <w:marTop w:val="0"/>
      <w:marBottom w:val="0"/>
      <w:divBdr>
        <w:top w:val="none" w:sz="0" w:space="0" w:color="auto"/>
        <w:left w:val="none" w:sz="0" w:space="0" w:color="auto"/>
        <w:bottom w:val="none" w:sz="0" w:space="0" w:color="auto"/>
        <w:right w:val="none" w:sz="0" w:space="0" w:color="auto"/>
      </w:divBdr>
      <w:divsChild>
        <w:div w:id="1582133695">
          <w:marLeft w:val="0"/>
          <w:marRight w:val="0"/>
          <w:marTop w:val="0"/>
          <w:marBottom w:val="0"/>
          <w:divBdr>
            <w:top w:val="none" w:sz="0" w:space="0" w:color="auto"/>
            <w:left w:val="none" w:sz="0" w:space="0" w:color="auto"/>
            <w:bottom w:val="none" w:sz="0" w:space="0" w:color="auto"/>
            <w:right w:val="none" w:sz="0" w:space="0" w:color="auto"/>
          </w:divBdr>
          <w:divsChild>
            <w:div w:id="520825638">
              <w:marLeft w:val="0"/>
              <w:marRight w:val="0"/>
              <w:marTop w:val="0"/>
              <w:marBottom w:val="0"/>
              <w:divBdr>
                <w:top w:val="none" w:sz="0" w:space="0" w:color="auto"/>
                <w:left w:val="none" w:sz="0" w:space="0" w:color="auto"/>
                <w:bottom w:val="none" w:sz="0" w:space="0" w:color="auto"/>
                <w:right w:val="none" w:sz="0" w:space="0" w:color="auto"/>
              </w:divBdr>
            </w:div>
          </w:divsChild>
        </w:div>
        <w:div w:id="1667589559">
          <w:marLeft w:val="0"/>
          <w:marRight w:val="0"/>
          <w:marTop w:val="0"/>
          <w:marBottom w:val="0"/>
          <w:divBdr>
            <w:top w:val="none" w:sz="0" w:space="0" w:color="auto"/>
            <w:left w:val="none" w:sz="0" w:space="0" w:color="auto"/>
            <w:bottom w:val="none" w:sz="0" w:space="0" w:color="auto"/>
            <w:right w:val="none" w:sz="0" w:space="0" w:color="auto"/>
          </w:divBdr>
          <w:divsChild>
            <w:div w:id="1648587706">
              <w:marLeft w:val="0"/>
              <w:marRight w:val="0"/>
              <w:marTop w:val="0"/>
              <w:marBottom w:val="0"/>
              <w:divBdr>
                <w:top w:val="none" w:sz="0" w:space="0" w:color="auto"/>
                <w:left w:val="none" w:sz="0" w:space="0" w:color="auto"/>
                <w:bottom w:val="none" w:sz="0" w:space="0" w:color="auto"/>
                <w:right w:val="none" w:sz="0" w:space="0" w:color="auto"/>
              </w:divBdr>
            </w:div>
            <w:div w:id="1244679883">
              <w:marLeft w:val="0"/>
              <w:marRight w:val="0"/>
              <w:marTop w:val="0"/>
              <w:marBottom w:val="0"/>
              <w:divBdr>
                <w:top w:val="none" w:sz="0" w:space="0" w:color="auto"/>
                <w:left w:val="none" w:sz="0" w:space="0" w:color="auto"/>
                <w:bottom w:val="none" w:sz="0" w:space="0" w:color="auto"/>
                <w:right w:val="none" w:sz="0" w:space="0" w:color="auto"/>
              </w:divBdr>
            </w:div>
            <w:div w:id="1670908960">
              <w:marLeft w:val="0"/>
              <w:marRight w:val="0"/>
              <w:marTop w:val="0"/>
              <w:marBottom w:val="0"/>
              <w:divBdr>
                <w:top w:val="none" w:sz="0" w:space="0" w:color="auto"/>
                <w:left w:val="none" w:sz="0" w:space="0" w:color="auto"/>
                <w:bottom w:val="none" w:sz="0" w:space="0" w:color="auto"/>
                <w:right w:val="none" w:sz="0" w:space="0" w:color="auto"/>
              </w:divBdr>
            </w:div>
            <w:div w:id="937103985">
              <w:marLeft w:val="0"/>
              <w:marRight w:val="0"/>
              <w:marTop w:val="0"/>
              <w:marBottom w:val="0"/>
              <w:divBdr>
                <w:top w:val="none" w:sz="0" w:space="0" w:color="auto"/>
                <w:left w:val="none" w:sz="0" w:space="0" w:color="auto"/>
                <w:bottom w:val="none" w:sz="0" w:space="0" w:color="auto"/>
                <w:right w:val="none" w:sz="0" w:space="0" w:color="auto"/>
              </w:divBdr>
            </w:div>
            <w:div w:id="380904443">
              <w:marLeft w:val="0"/>
              <w:marRight w:val="0"/>
              <w:marTop w:val="0"/>
              <w:marBottom w:val="0"/>
              <w:divBdr>
                <w:top w:val="none" w:sz="0" w:space="0" w:color="auto"/>
                <w:left w:val="none" w:sz="0" w:space="0" w:color="auto"/>
                <w:bottom w:val="none" w:sz="0" w:space="0" w:color="auto"/>
                <w:right w:val="none" w:sz="0" w:space="0" w:color="auto"/>
              </w:divBdr>
            </w:div>
            <w:div w:id="1503158818">
              <w:marLeft w:val="0"/>
              <w:marRight w:val="0"/>
              <w:marTop w:val="0"/>
              <w:marBottom w:val="0"/>
              <w:divBdr>
                <w:top w:val="none" w:sz="0" w:space="0" w:color="auto"/>
                <w:left w:val="none" w:sz="0" w:space="0" w:color="auto"/>
                <w:bottom w:val="none" w:sz="0" w:space="0" w:color="auto"/>
                <w:right w:val="none" w:sz="0" w:space="0" w:color="auto"/>
              </w:divBdr>
            </w:div>
          </w:divsChild>
        </w:div>
        <w:div w:id="943342662">
          <w:marLeft w:val="0"/>
          <w:marRight w:val="0"/>
          <w:marTop w:val="0"/>
          <w:marBottom w:val="0"/>
          <w:divBdr>
            <w:top w:val="none" w:sz="0" w:space="0" w:color="auto"/>
            <w:left w:val="none" w:sz="0" w:space="0" w:color="auto"/>
            <w:bottom w:val="none" w:sz="0" w:space="0" w:color="auto"/>
            <w:right w:val="none" w:sz="0" w:space="0" w:color="auto"/>
          </w:divBdr>
          <w:divsChild>
            <w:div w:id="1954944366">
              <w:marLeft w:val="0"/>
              <w:marRight w:val="0"/>
              <w:marTop w:val="0"/>
              <w:marBottom w:val="0"/>
              <w:divBdr>
                <w:top w:val="none" w:sz="0" w:space="0" w:color="auto"/>
                <w:left w:val="none" w:sz="0" w:space="0" w:color="auto"/>
                <w:bottom w:val="none" w:sz="0" w:space="0" w:color="auto"/>
                <w:right w:val="none" w:sz="0" w:space="0" w:color="auto"/>
              </w:divBdr>
              <w:divsChild>
                <w:div w:id="569120442">
                  <w:marLeft w:val="0"/>
                  <w:marRight w:val="0"/>
                  <w:marTop w:val="0"/>
                  <w:marBottom w:val="0"/>
                  <w:divBdr>
                    <w:top w:val="none" w:sz="0" w:space="0" w:color="auto"/>
                    <w:left w:val="none" w:sz="0" w:space="0" w:color="auto"/>
                    <w:bottom w:val="none" w:sz="0" w:space="0" w:color="auto"/>
                    <w:right w:val="none" w:sz="0" w:space="0" w:color="auto"/>
                  </w:divBdr>
                  <w:divsChild>
                    <w:div w:id="924654781">
                      <w:marLeft w:val="0"/>
                      <w:marRight w:val="0"/>
                      <w:marTop w:val="0"/>
                      <w:marBottom w:val="0"/>
                      <w:divBdr>
                        <w:top w:val="none" w:sz="0" w:space="0" w:color="auto"/>
                        <w:left w:val="none" w:sz="0" w:space="0" w:color="auto"/>
                        <w:bottom w:val="none" w:sz="0" w:space="0" w:color="auto"/>
                        <w:right w:val="none" w:sz="0" w:space="0" w:color="auto"/>
                      </w:divBdr>
                      <w:divsChild>
                        <w:div w:id="13865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63">
                  <w:marLeft w:val="0"/>
                  <w:marRight w:val="0"/>
                  <w:marTop w:val="0"/>
                  <w:marBottom w:val="0"/>
                  <w:divBdr>
                    <w:top w:val="none" w:sz="0" w:space="0" w:color="auto"/>
                    <w:left w:val="none" w:sz="0" w:space="0" w:color="auto"/>
                    <w:bottom w:val="none" w:sz="0" w:space="0" w:color="auto"/>
                    <w:right w:val="none" w:sz="0" w:space="0" w:color="auto"/>
                  </w:divBdr>
                  <w:divsChild>
                    <w:div w:id="1337801023">
                      <w:marLeft w:val="0"/>
                      <w:marRight w:val="0"/>
                      <w:marTop w:val="0"/>
                      <w:marBottom w:val="0"/>
                      <w:divBdr>
                        <w:top w:val="none" w:sz="0" w:space="0" w:color="auto"/>
                        <w:left w:val="none" w:sz="0" w:space="0" w:color="auto"/>
                        <w:bottom w:val="none" w:sz="0" w:space="0" w:color="auto"/>
                        <w:right w:val="none" w:sz="0" w:space="0" w:color="auto"/>
                      </w:divBdr>
                      <w:divsChild>
                        <w:div w:id="20002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2563">
                  <w:marLeft w:val="0"/>
                  <w:marRight w:val="0"/>
                  <w:marTop w:val="0"/>
                  <w:marBottom w:val="0"/>
                  <w:divBdr>
                    <w:top w:val="none" w:sz="0" w:space="0" w:color="auto"/>
                    <w:left w:val="none" w:sz="0" w:space="0" w:color="auto"/>
                    <w:bottom w:val="none" w:sz="0" w:space="0" w:color="auto"/>
                    <w:right w:val="none" w:sz="0" w:space="0" w:color="auto"/>
                  </w:divBdr>
                  <w:divsChild>
                    <w:div w:id="1427195647">
                      <w:marLeft w:val="0"/>
                      <w:marRight w:val="0"/>
                      <w:marTop w:val="0"/>
                      <w:marBottom w:val="0"/>
                      <w:divBdr>
                        <w:top w:val="none" w:sz="0" w:space="0" w:color="auto"/>
                        <w:left w:val="none" w:sz="0" w:space="0" w:color="auto"/>
                        <w:bottom w:val="none" w:sz="0" w:space="0" w:color="auto"/>
                        <w:right w:val="none" w:sz="0" w:space="0" w:color="auto"/>
                      </w:divBdr>
                      <w:divsChild>
                        <w:div w:id="17015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452">
                  <w:marLeft w:val="0"/>
                  <w:marRight w:val="0"/>
                  <w:marTop w:val="0"/>
                  <w:marBottom w:val="0"/>
                  <w:divBdr>
                    <w:top w:val="none" w:sz="0" w:space="0" w:color="auto"/>
                    <w:left w:val="none" w:sz="0" w:space="0" w:color="auto"/>
                    <w:bottom w:val="none" w:sz="0" w:space="0" w:color="auto"/>
                    <w:right w:val="none" w:sz="0" w:space="0" w:color="auto"/>
                  </w:divBdr>
                  <w:divsChild>
                    <w:div w:id="1173061478">
                      <w:marLeft w:val="0"/>
                      <w:marRight w:val="0"/>
                      <w:marTop w:val="0"/>
                      <w:marBottom w:val="0"/>
                      <w:divBdr>
                        <w:top w:val="none" w:sz="0" w:space="0" w:color="auto"/>
                        <w:left w:val="none" w:sz="0" w:space="0" w:color="auto"/>
                        <w:bottom w:val="none" w:sz="0" w:space="0" w:color="auto"/>
                        <w:right w:val="none" w:sz="0" w:space="0" w:color="auto"/>
                      </w:divBdr>
                      <w:divsChild>
                        <w:div w:id="624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f.ru/" TargetMode="External"/><Relationship Id="rId4" Type="http://schemas.openxmlformats.org/officeDocument/2006/relationships/hyperlink" Target="https://aif-s3.aif.ru/images/021/734/e1fb009feae131c875e480b8afb4e3b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2020-10-29T09:04:00Z</dcterms:created>
  <dcterms:modified xsi:type="dcterms:W3CDTF">2020-10-29T09:06:00Z</dcterms:modified>
</cp:coreProperties>
</file>