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07B" w:rsidRPr="00DC4E38" w:rsidRDefault="00C5707B" w:rsidP="00C5707B">
      <w:pPr>
        <w:shd w:val="clear" w:color="auto" w:fill="FFFFFF"/>
        <w:spacing w:before="300" w:after="150" w:line="240" w:lineRule="auto"/>
        <w:jc w:val="center"/>
        <w:outlineLvl w:val="2"/>
        <w:rPr>
          <w:rFonts w:ascii="Constantia" w:eastAsia="Times New Roman" w:hAnsi="Constantia" w:cs="Times New Roman"/>
          <w:sz w:val="36"/>
          <w:szCs w:val="36"/>
          <w:lang w:eastAsia="ru-RU"/>
        </w:rPr>
      </w:pPr>
      <w:r>
        <w:rPr>
          <w:rFonts w:ascii="Constantia" w:eastAsia="Times New Roman" w:hAnsi="Constantia" w:cs="Times New Roman"/>
          <w:sz w:val="36"/>
          <w:szCs w:val="36"/>
          <w:lang w:eastAsia="ru-RU"/>
        </w:rPr>
        <w:t xml:space="preserve">В </w:t>
      </w:r>
      <w:r w:rsidRPr="00DC4E38">
        <w:rPr>
          <w:rFonts w:ascii="Constantia" w:eastAsia="Times New Roman" w:hAnsi="Constantia" w:cs="Times New Roman"/>
          <w:sz w:val="36"/>
          <w:szCs w:val="36"/>
          <w:lang w:eastAsia="ru-RU"/>
        </w:rPr>
        <w:t xml:space="preserve">Курской области </w:t>
      </w:r>
      <w:hyperlink r:id="rId4" w:history="1">
        <w:r>
          <w:rPr>
            <w:rFonts w:ascii="Constantia" w:eastAsia="Times New Roman" w:hAnsi="Constantia" w:cs="Times New Roman"/>
            <w:sz w:val="38"/>
            <w:szCs w:val="38"/>
            <w:lang w:eastAsia="ru-RU"/>
          </w:rPr>
          <w:t xml:space="preserve">продолжается </w:t>
        </w:r>
        <w:r w:rsidRPr="00DC4E38">
          <w:rPr>
            <w:rFonts w:ascii="Constantia" w:eastAsia="Times New Roman" w:hAnsi="Constantia" w:cs="Times New Roman"/>
            <w:sz w:val="38"/>
            <w:szCs w:val="38"/>
            <w:lang w:eastAsia="ru-RU"/>
          </w:rPr>
          <w:t>работа по реализации регионального проекта «Цифровое государственное управление»</w:t>
        </w:r>
      </w:hyperlink>
    </w:p>
    <w:p w:rsidR="00C5707B" w:rsidRDefault="00C5707B" w:rsidP="00C5707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Constantia" w:hAnsi="Constantia"/>
        </w:rPr>
      </w:pPr>
      <w:bookmarkStart w:id="0" w:name="_GoBack"/>
      <w:bookmarkEnd w:id="0"/>
    </w:p>
    <w:p w:rsidR="00C5707B" w:rsidRDefault="00C5707B" w:rsidP="00C5707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Constantia" w:hAnsi="Constantia"/>
        </w:rPr>
      </w:pPr>
      <w:r w:rsidRPr="00DC4E38">
        <w:rPr>
          <w:rFonts w:ascii="Constantia" w:hAnsi="Constantia"/>
        </w:rPr>
        <w:t xml:space="preserve">Об этом сообщили в комитете цифрового развития и связи Курской области. </w:t>
      </w:r>
    </w:p>
    <w:p w:rsidR="00C5707B" w:rsidRDefault="00C5707B" w:rsidP="00C5707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Constantia" w:hAnsi="Constantia"/>
        </w:rPr>
      </w:pPr>
      <w:r w:rsidRPr="00DC4E38">
        <w:rPr>
          <w:rFonts w:ascii="Constantia" w:hAnsi="Constantia"/>
        </w:rPr>
        <w:t>В рамках этого проекта</w:t>
      </w:r>
      <w:r>
        <w:rPr>
          <w:rFonts w:ascii="Constantia" w:hAnsi="Constantia"/>
        </w:rPr>
        <w:t xml:space="preserve">, который </w:t>
      </w:r>
      <w:r w:rsidRPr="00DC4E38">
        <w:rPr>
          <w:rFonts w:ascii="Constantia" w:hAnsi="Constantia"/>
        </w:rPr>
        <w:t>направлен на решение задач национальной программы «Цифровая экономика Российской Федерации»</w:t>
      </w:r>
      <w:r>
        <w:rPr>
          <w:rFonts w:ascii="Constantia" w:hAnsi="Constantia"/>
        </w:rPr>
        <w:t>,</w:t>
      </w:r>
      <w:r w:rsidRPr="00DC4E38">
        <w:rPr>
          <w:rFonts w:ascii="Constantia" w:hAnsi="Constantia"/>
        </w:rPr>
        <w:t xml:space="preserve"> в 2019-2024 годах планируется осуществить переход к предоставлению государственных и муниципальных услуг и сервисов, не предусматривающих личного посещения государственных органов и иных организаций, а также электронного документооборота с применением электронной подписи в органах исполнительной власти Курской области и реализация ряда других значимых социально-экономических мероприятий.</w:t>
      </w:r>
    </w:p>
    <w:p w:rsidR="00C5707B" w:rsidRDefault="00C5707B" w:rsidP="00C5707B">
      <w:pPr>
        <w:pStyle w:val="a3"/>
        <w:shd w:val="clear" w:color="auto" w:fill="FFFFFF"/>
        <w:spacing w:after="150"/>
        <w:jc w:val="both"/>
        <w:rPr>
          <w:rFonts w:ascii="Constantia" w:hAnsi="Constantia"/>
        </w:rPr>
      </w:pPr>
      <w:r w:rsidRPr="00CB53E2">
        <w:rPr>
          <w:rFonts w:ascii="Constantia" w:hAnsi="Constantia"/>
        </w:rPr>
        <w:t>Уровень готовности к электронному способу взаимодействия с госструктурами характеризуется количеством граждан, зарегистрированными на Едином портале Госуслуг. В регионе он составляет 95,1% населения старше 14 лет.</w:t>
      </w:r>
      <w:r>
        <w:rPr>
          <w:rFonts w:ascii="Constantia" w:hAnsi="Constantia"/>
        </w:rPr>
        <w:t xml:space="preserve"> </w:t>
      </w:r>
      <w:r w:rsidRPr="00CB53E2">
        <w:rPr>
          <w:rFonts w:ascii="Constantia" w:hAnsi="Constantia"/>
        </w:rPr>
        <w:t>Курская область уверенно занимает 10</w:t>
      </w:r>
      <w:r>
        <w:rPr>
          <w:rFonts w:ascii="Constantia" w:hAnsi="Constantia"/>
        </w:rPr>
        <w:t>-е</w:t>
      </w:r>
      <w:r w:rsidRPr="00CB53E2">
        <w:rPr>
          <w:rFonts w:ascii="Constantia" w:hAnsi="Constantia"/>
        </w:rPr>
        <w:t xml:space="preserve"> место в общефедеральном списке по доле зарегистрированных граждан в ЕСИА.</w:t>
      </w:r>
    </w:p>
    <w:p w:rsidR="00C5707B" w:rsidRDefault="00C5707B" w:rsidP="00C5707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Constantia" w:hAnsi="Constantia"/>
        </w:rPr>
      </w:pPr>
      <w:r w:rsidRPr="005E516C">
        <w:rPr>
          <w:rFonts w:ascii="Constantia" w:hAnsi="Constantia"/>
        </w:rPr>
        <w:t>За 2018 год доля населения, использующая механизм получения услуг в электронной форме</w:t>
      </w:r>
      <w:r>
        <w:rPr>
          <w:rFonts w:ascii="Constantia" w:hAnsi="Constantia"/>
        </w:rPr>
        <w:t xml:space="preserve"> (которая</w:t>
      </w:r>
      <w:r w:rsidRPr="005E516C">
        <w:rPr>
          <w:rFonts w:ascii="Constantia" w:hAnsi="Constantia"/>
        </w:rPr>
        <w:t xml:space="preserve"> определен</w:t>
      </w:r>
      <w:r>
        <w:rPr>
          <w:rFonts w:ascii="Constantia" w:hAnsi="Constantia"/>
        </w:rPr>
        <w:t>а</w:t>
      </w:r>
      <w:r w:rsidRPr="005E516C">
        <w:rPr>
          <w:rFonts w:ascii="Constantia" w:hAnsi="Constantia"/>
        </w:rPr>
        <w:t xml:space="preserve"> Указом Президента №601 от 7 мая 2012 г</w:t>
      </w:r>
      <w:r>
        <w:rPr>
          <w:rFonts w:ascii="Constantia" w:hAnsi="Constantia"/>
        </w:rPr>
        <w:t>ода</w:t>
      </w:r>
      <w:r w:rsidRPr="005E516C">
        <w:rPr>
          <w:rFonts w:ascii="Constantia" w:hAnsi="Constantia"/>
        </w:rPr>
        <w:t xml:space="preserve"> на уровне – не менее 70%</w:t>
      </w:r>
      <w:r>
        <w:rPr>
          <w:rFonts w:ascii="Constantia" w:hAnsi="Constantia"/>
        </w:rPr>
        <w:t>)</w:t>
      </w:r>
      <w:r w:rsidRPr="005E516C">
        <w:rPr>
          <w:rFonts w:ascii="Constantia" w:hAnsi="Constantia"/>
        </w:rPr>
        <w:t xml:space="preserve"> в Курской области </w:t>
      </w:r>
      <w:r>
        <w:rPr>
          <w:rFonts w:ascii="Constantia" w:hAnsi="Constantia"/>
        </w:rPr>
        <w:t>составляет</w:t>
      </w:r>
      <w:r w:rsidRPr="005E516C">
        <w:rPr>
          <w:rFonts w:ascii="Constantia" w:hAnsi="Constantia"/>
        </w:rPr>
        <w:t xml:space="preserve"> 70,9%, в Белгородской области – 78,7%, в Воронежской – 74,1%, во Владимирской – 64,3%, в Московской – 87%</w:t>
      </w:r>
      <w:r>
        <w:rPr>
          <w:rFonts w:ascii="Constantia" w:hAnsi="Constantia"/>
        </w:rPr>
        <w:t xml:space="preserve">, в Москве – 82,5%), а всего </w:t>
      </w:r>
      <w:r w:rsidRPr="005E516C">
        <w:rPr>
          <w:rFonts w:ascii="Constantia" w:hAnsi="Constantia"/>
        </w:rPr>
        <w:t>по России – 74,8%</w:t>
      </w:r>
      <w:r>
        <w:rPr>
          <w:rFonts w:ascii="Constantia" w:hAnsi="Constantia"/>
        </w:rPr>
        <w:t xml:space="preserve"> (п</w:t>
      </w:r>
      <w:r w:rsidRPr="005E516C">
        <w:rPr>
          <w:rFonts w:ascii="Constantia" w:hAnsi="Constantia"/>
        </w:rPr>
        <w:t>о данным Росстата</w:t>
      </w:r>
      <w:r>
        <w:rPr>
          <w:rFonts w:ascii="Constantia" w:hAnsi="Constantia"/>
        </w:rPr>
        <w:t>).</w:t>
      </w:r>
    </w:p>
    <w:p w:rsidR="00367B56" w:rsidRDefault="00367B56"/>
    <w:sectPr w:rsidR="00367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07B"/>
    <w:rsid w:val="00367B56"/>
    <w:rsid w:val="00C5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5DCBAC-5C97-4CE1-98EE-6E5EA3F3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0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7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ev.rkursk.ru/2019/04/15/%d0%b2-%d0%ba%d1%83%d1%80%d1%81%d0%ba%d0%be%d0%b9-%d0%be%d0%b1%d0%bb%d0%b0%d1%81%d1%82%d0%b8-%d0%b8%d0%b4%d1%91%d1%82-%d0%b0%d0%ba%d1%82%d0%b8%d0%b2%d0%bd%d0%b0%d1%8f-%d1%80%d0%b0%d0%b1%d0%be%d1%8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K503-Sergei</dc:creator>
  <cp:keywords/>
  <dc:description/>
  <cp:lastModifiedBy>K503-Sergei</cp:lastModifiedBy>
  <cp:revision>1</cp:revision>
  <dcterms:created xsi:type="dcterms:W3CDTF">2019-04-23T10:05:00Z</dcterms:created>
  <dcterms:modified xsi:type="dcterms:W3CDTF">2019-04-23T10:05:00Z</dcterms:modified>
</cp:coreProperties>
</file>